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17EC531D"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60209">
        <w:t xml:space="preserve"> – Sir John Hunt CSC</w:t>
      </w:r>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1932A14" w:rsidR="00E66558" w:rsidRDefault="003B2F4E">
            <w:pPr>
              <w:pStyle w:val="TableRow"/>
            </w:pPr>
            <w:r>
              <w:t>Sir John Hunt CSC</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2BBA5DA" w:rsidR="00E66558" w:rsidRDefault="003B2F4E">
            <w:pPr>
              <w:pStyle w:val="TableRow"/>
            </w:pPr>
            <w:r>
              <w:t>834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D1AA36D" w:rsidR="00E66558" w:rsidRDefault="00B1527F">
            <w:pPr>
              <w:pStyle w:val="TableRow"/>
            </w:pPr>
            <w:r>
              <w:t>46.24%</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217D2BA" w:rsidR="00E66558" w:rsidRDefault="003B2F4E">
            <w:pPr>
              <w:pStyle w:val="TableRow"/>
            </w:pPr>
            <w:r>
              <w:t>2022 - 202</w:t>
            </w:r>
            <w:r w:rsidR="00A26DC3">
              <w:t>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77777777" w:rsidR="00E66558" w:rsidRDefault="00E66558">
            <w:pPr>
              <w:pStyle w:val="TableRow"/>
            </w:pP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7777777" w:rsidR="00E66558" w:rsidRDefault="00E66558">
            <w:pPr>
              <w:pStyle w:val="TableRow"/>
            </w:pP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C406DF5" w:rsidR="00E66558" w:rsidRDefault="003B2F4E">
            <w:pPr>
              <w:pStyle w:val="TableRow"/>
            </w:pPr>
            <w:r>
              <w:t>Julie Bevan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5664650" w:rsidR="00E66558" w:rsidRDefault="00B1527F">
            <w:pPr>
              <w:pStyle w:val="TableRow"/>
            </w:pPr>
            <w:r>
              <w:t>Julie Bevan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20C3FC3" w:rsidR="00E66558" w:rsidRDefault="003B2F4E">
            <w:pPr>
              <w:pStyle w:val="TableRow"/>
            </w:pPr>
            <w:r>
              <w:t>David Baylis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38FEC56" w:rsidR="00E66558" w:rsidRDefault="009D71E8">
            <w:pPr>
              <w:pStyle w:val="TableRow"/>
            </w:pPr>
            <w:r>
              <w:t>£</w:t>
            </w:r>
            <w:r w:rsidR="00B1527F">
              <w:t>333,915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4DF6C59" w:rsidR="00E66558" w:rsidRDefault="009D71E8">
            <w:pPr>
              <w:pStyle w:val="TableRow"/>
            </w:pPr>
            <w:r>
              <w:t>£</w:t>
            </w:r>
            <w:r w:rsidR="00B1527F">
              <w:t>49,155 (2021-22)</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AF6FC32" w:rsidR="00E66558" w:rsidRDefault="009D71E8">
            <w:pPr>
              <w:pStyle w:val="TableRow"/>
            </w:pPr>
            <w:r>
              <w:t>£</w:t>
            </w:r>
            <w:r w:rsidR="003B2F4E">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877689B" w:rsidR="00E66558" w:rsidRDefault="009D71E8">
            <w:pPr>
              <w:pStyle w:val="TableRow"/>
            </w:pPr>
            <w:r>
              <w:t>£</w:t>
            </w:r>
            <w:r w:rsidR="00B1527F">
              <w:t>333,915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5486" w14:textId="77777777" w:rsidR="00B1527F" w:rsidRPr="005F52F2" w:rsidRDefault="00B1527F" w:rsidP="00B1527F">
            <w:pPr>
              <w:spacing w:before="120" w:line="240" w:lineRule="auto"/>
              <w:rPr>
                <w:rFonts w:cs="Arial"/>
              </w:rPr>
            </w:pPr>
            <w:r w:rsidRPr="005F52F2">
              <w:rPr>
                <w:rFonts w:cs="Arial"/>
                <w:u w:val="single"/>
              </w:rPr>
              <w:t>Outcomes</w:t>
            </w:r>
          </w:p>
          <w:p w14:paraId="18B8C577" w14:textId="6FA44EC2" w:rsidR="00B1527F" w:rsidRPr="005F52F2" w:rsidRDefault="00B1527F" w:rsidP="00B1527F">
            <w:pPr>
              <w:spacing w:before="120" w:line="240" w:lineRule="auto"/>
              <w:rPr>
                <w:rFonts w:cs="Arial"/>
              </w:rPr>
            </w:pPr>
            <w:r w:rsidRPr="005F52F2">
              <w:rPr>
                <w:rFonts w:cs="Arial"/>
              </w:rPr>
              <w:t>The Governors have apportioned the funding to Curriculum Support and to the Personal Development and Support of individual students and their parent/carers. This will build on existing provision as well as providing new provision.</w:t>
            </w:r>
          </w:p>
          <w:p w14:paraId="037C227A" w14:textId="77777777" w:rsidR="00B1527F" w:rsidRPr="005F52F2" w:rsidRDefault="00B1527F" w:rsidP="00B1527F">
            <w:pPr>
              <w:spacing w:before="120" w:line="240" w:lineRule="auto"/>
              <w:rPr>
                <w:rFonts w:cs="Arial"/>
              </w:rPr>
            </w:pPr>
            <w:r w:rsidRPr="005F52F2">
              <w:rPr>
                <w:rFonts w:cs="Arial"/>
                <w:u w:val="single"/>
              </w:rPr>
              <w:t>Direct Curriculum Support</w:t>
            </w:r>
          </w:p>
          <w:p w14:paraId="4C43574B" w14:textId="77777777" w:rsidR="00B1527F" w:rsidRPr="00B1527F" w:rsidRDefault="00B1527F" w:rsidP="00B1527F">
            <w:pPr>
              <w:suppressAutoHyphens w:val="0"/>
              <w:autoSpaceDN/>
              <w:spacing w:before="120" w:line="240" w:lineRule="auto"/>
              <w:rPr>
                <w:rFonts w:cs="Arial"/>
              </w:rPr>
            </w:pPr>
            <w:r w:rsidRPr="00B1527F">
              <w:rPr>
                <w:rFonts w:cs="Arial"/>
              </w:rPr>
              <w:t>Actions focused on learning in the curriculum include:</w:t>
            </w:r>
          </w:p>
          <w:p w14:paraId="4E78C232" w14:textId="77777777" w:rsidR="00B1527F" w:rsidRPr="005F52F2" w:rsidRDefault="00B1527F" w:rsidP="00B1527F">
            <w:pPr>
              <w:pStyle w:val="ListParagraph"/>
              <w:numPr>
                <w:ilvl w:val="0"/>
                <w:numId w:val="15"/>
              </w:numPr>
              <w:suppressAutoHyphens w:val="0"/>
              <w:autoSpaceDN/>
              <w:spacing w:before="120" w:line="240" w:lineRule="auto"/>
              <w:rPr>
                <w:rFonts w:cs="Arial"/>
              </w:rPr>
            </w:pPr>
            <w:r w:rsidRPr="005F52F2">
              <w:rPr>
                <w:rFonts w:cs="Arial"/>
              </w:rPr>
              <w:t>Small group teaching and intervention.</w:t>
            </w:r>
          </w:p>
          <w:p w14:paraId="09BECBDD" w14:textId="77777777" w:rsidR="00B1527F" w:rsidRPr="005F52F2" w:rsidRDefault="00B1527F" w:rsidP="00B1527F">
            <w:pPr>
              <w:pStyle w:val="ListParagraph"/>
              <w:numPr>
                <w:ilvl w:val="0"/>
                <w:numId w:val="15"/>
              </w:numPr>
              <w:suppressAutoHyphens w:val="0"/>
              <w:autoSpaceDN/>
              <w:spacing w:before="120" w:line="240" w:lineRule="auto"/>
              <w:rPr>
                <w:rFonts w:cs="Arial"/>
              </w:rPr>
            </w:pPr>
            <w:r w:rsidRPr="005F52F2">
              <w:rPr>
                <w:rFonts w:cs="Arial"/>
              </w:rPr>
              <w:t>Smaller class sizes.</w:t>
            </w:r>
          </w:p>
          <w:p w14:paraId="779F8CA3" w14:textId="77777777" w:rsidR="00B1527F" w:rsidRPr="005F52F2" w:rsidRDefault="00B1527F" w:rsidP="00B1527F">
            <w:pPr>
              <w:pStyle w:val="ListParagraph"/>
              <w:numPr>
                <w:ilvl w:val="0"/>
                <w:numId w:val="15"/>
              </w:numPr>
              <w:suppressAutoHyphens w:val="0"/>
              <w:autoSpaceDN/>
              <w:spacing w:before="120" w:line="240" w:lineRule="auto"/>
              <w:rPr>
                <w:rFonts w:cs="Arial"/>
              </w:rPr>
            </w:pPr>
            <w:r w:rsidRPr="005F52F2">
              <w:rPr>
                <w:rFonts w:cs="Arial"/>
              </w:rPr>
              <w:t>Focus on literacy particularly in Years 7 &amp; 8.</w:t>
            </w:r>
          </w:p>
          <w:p w14:paraId="3EE341A0" w14:textId="5A480A9B" w:rsidR="00B1527F" w:rsidRDefault="00B1527F" w:rsidP="00B1527F">
            <w:pPr>
              <w:pStyle w:val="ListParagraph"/>
              <w:numPr>
                <w:ilvl w:val="0"/>
                <w:numId w:val="15"/>
              </w:numPr>
              <w:suppressAutoHyphens w:val="0"/>
              <w:autoSpaceDN/>
              <w:spacing w:before="120" w:line="240" w:lineRule="auto"/>
              <w:rPr>
                <w:rFonts w:cs="Arial"/>
              </w:rPr>
            </w:pPr>
            <w:r w:rsidRPr="005F52F2">
              <w:rPr>
                <w:rFonts w:cs="Arial"/>
              </w:rPr>
              <w:t>Alternative Learning Pathways focus on Years 10 &amp; 11 including off-site provision.</w:t>
            </w:r>
          </w:p>
          <w:p w14:paraId="18CBB939" w14:textId="440148C2" w:rsidR="00B1527F" w:rsidRPr="005F52F2" w:rsidRDefault="00B1527F" w:rsidP="00B1527F">
            <w:pPr>
              <w:pStyle w:val="ListParagraph"/>
              <w:numPr>
                <w:ilvl w:val="0"/>
                <w:numId w:val="15"/>
              </w:numPr>
              <w:suppressAutoHyphens w:val="0"/>
              <w:autoSpaceDN/>
              <w:spacing w:before="120" w:line="240" w:lineRule="auto"/>
              <w:rPr>
                <w:rFonts w:cs="Arial"/>
              </w:rPr>
            </w:pPr>
            <w:r>
              <w:rPr>
                <w:rFonts w:cs="Arial"/>
              </w:rPr>
              <w:t>Period 7 Learning for Year 11</w:t>
            </w:r>
          </w:p>
          <w:p w14:paraId="2F596D12" w14:textId="77777777" w:rsidR="00B1527F" w:rsidRPr="005F52F2" w:rsidRDefault="00B1527F" w:rsidP="00B1527F">
            <w:pPr>
              <w:spacing w:before="120" w:line="240" w:lineRule="auto"/>
              <w:rPr>
                <w:rFonts w:cs="Arial"/>
              </w:rPr>
            </w:pPr>
            <w:r w:rsidRPr="005F52F2">
              <w:rPr>
                <w:rFonts w:cs="Arial"/>
              </w:rPr>
              <w:t>With the provision of:</w:t>
            </w:r>
          </w:p>
          <w:p w14:paraId="14BA0C21" w14:textId="23C2362C" w:rsidR="00B1527F" w:rsidRPr="005F52F2" w:rsidRDefault="00B1527F" w:rsidP="00B1527F">
            <w:pPr>
              <w:pStyle w:val="ListParagraph"/>
              <w:numPr>
                <w:ilvl w:val="0"/>
                <w:numId w:val="16"/>
              </w:numPr>
              <w:suppressAutoHyphens w:val="0"/>
              <w:autoSpaceDN/>
              <w:spacing w:before="120" w:line="240" w:lineRule="auto"/>
              <w:rPr>
                <w:rFonts w:cs="Arial"/>
              </w:rPr>
            </w:pPr>
            <w:r w:rsidRPr="005F52F2">
              <w:rPr>
                <w:rFonts w:cs="Arial"/>
              </w:rPr>
              <w:t>Additional full-time Teachers</w:t>
            </w:r>
            <w:r>
              <w:rPr>
                <w:rFonts w:cs="Arial"/>
              </w:rPr>
              <w:t xml:space="preserve"> across the curriculum</w:t>
            </w:r>
            <w:r w:rsidRPr="005F52F2">
              <w:rPr>
                <w:rFonts w:cs="Arial"/>
              </w:rPr>
              <w:t>.</w:t>
            </w:r>
          </w:p>
          <w:p w14:paraId="4070177E" w14:textId="77777777" w:rsidR="00B1527F" w:rsidRPr="005F52F2" w:rsidRDefault="00B1527F" w:rsidP="00B1527F">
            <w:pPr>
              <w:pStyle w:val="ListParagraph"/>
              <w:numPr>
                <w:ilvl w:val="0"/>
                <w:numId w:val="16"/>
              </w:numPr>
              <w:suppressAutoHyphens w:val="0"/>
              <w:autoSpaceDN/>
              <w:spacing w:before="120" w:line="240" w:lineRule="auto"/>
              <w:rPr>
                <w:rFonts w:cs="Arial"/>
              </w:rPr>
            </w:pPr>
            <w:r w:rsidRPr="005F52F2">
              <w:rPr>
                <w:rFonts w:cs="Arial"/>
              </w:rPr>
              <w:t>Part-time Intervention Staff.</w:t>
            </w:r>
          </w:p>
          <w:p w14:paraId="27421DE2" w14:textId="11B03CB6" w:rsidR="00B1527F" w:rsidRPr="005F52F2" w:rsidRDefault="00B1527F" w:rsidP="00B1527F">
            <w:pPr>
              <w:pStyle w:val="ListParagraph"/>
              <w:numPr>
                <w:ilvl w:val="0"/>
                <w:numId w:val="16"/>
              </w:numPr>
              <w:suppressAutoHyphens w:val="0"/>
              <w:autoSpaceDN/>
              <w:spacing w:before="120" w:line="240" w:lineRule="auto"/>
              <w:rPr>
                <w:rFonts w:cs="Arial"/>
              </w:rPr>
            </w:pPr>
            <w:r w:rsidRPr="005F52F2">
              <w:rPr>
                <w:rFonts w:cs="Arial"/>
              </w:rPr>
              <w:t>Academic Learning Mentors</w:t>
            </w:r>
            <w:r>
              <w:rPr>
                <w:rFonts w:cs="Arial"/>
              </w:rPr>
              <w:t xml:space="preserve"> &amp; HLTA’s</w:t>
            </w:r>
            <w:r w:rsidRPr="005F52F2">
              <w:rPr>
                <w:rFonts w:cs="Arial"/>
              </w:rPr>
              <w:t>.</w:t>
            </w:r>
          </w:p>
          <w:p w14:paraId="67594895" w14:textId="77777777" w:rsidR="00B1527F" w:rsidRDefault="00B1527F" w:rsidP="00B1527F">
            <w:pPr>
              <w:spacing w:before="120" w:line="240" w:lineRule="auto"/>
              <w:rPr>
                <w:rFonts w:cs="Arial"/>
              </w:rPr>
            </w:pPr>
            <w:r w:rsidRPr="005F52F2">
              <w:rPr>
                <w:rFonts w:cs="Arial"/>
                <w:u w:val="single"/>
              </w:rPr>
              <w:t>Personal Development</w:t>
            </w:r>
            <w:r w:rsidRPr="005F52F2">
              <w:rPr>
                <w:rFonts w:cs="Arial"/>
              </w:rPr>
              <w:t xml:space="preserve"> </w:t>
            </w:r>
          </w:p>
          <w:p w14:paraId="2E812A2A" w14:textId="158696F1" w:rsidR="00B1527F" w:rsidRPr="005F52F2" w:rsidRDefault="00B1527F" w:rsidP="00B1527F">
            <w:pPr>
              <w:spacing w:before="120" w:line="240" w:lineRule="auto"/>
              <w:rPr>
                <w:rFonts w:cs="Arial"/>
              </w:rPr>
            </w:pPr>
            <w:r w:rsidRPr="005F52F2">
              <w:rPr>
                <w:rFonts w:cs="Arial"/>
              </w:rPr>
              <w:t>Activities to engage students to enable them to take responsibility, play an active role within the community and to widen their horizons and to experience the creative arts. This includes:</w:t>
            </w:r>
          </w:p>
          <w:p w14:paraId="7B73B855" w14:textId="77777777" w:rsidR="00B1527F" w:rsidRPr="005F52F2" w:rsidRDefault="00B1527F" w:rsidP="00B1527F">
            <w:pPr>
              <w:pStyle w:val="ListParagraph"/>
              <w:numPr>
                <w:ilvl w:val="0"/>
                <w:numId w:val="14"/>
              </w:numPr>
              <w:suppressAutoHyphens w:val="0"/>
              <w:autoSpaceDN/>
              <w:spacing w:before="120" w:line="240" w:lineRule="auto"/>
              <w:rPr>
                <w:rFonts w:cs="Arial"/>
              </w:rPr>
            </w:pPr>
            <w:r w:rsidRPr="005F52F2">
              <w:rPr>
                <w:rFonts w:cs="Arial"/>
              </w:rPr>
              <w:t>An Alternative Curriculum.</w:t>
            </w:r>
          </w:p>
          <w:p w14:paraId="21738AAB" w14:textId="77777777" w:rsidR="00B1527F" w:rsidRPr="005F52F2" w:rsidRDefault="00B1527F" w:rsidP="00B1527F">
            <w:pPr>
              <w:pStyle w:val="ListParagraph"/>
              <w:numPr>
                <w:ilvl w:val="0"/>
                <w:numId w:val="14"/>
              </w:numPr>
              <w:suppressAutoHyphens w:val="0"/>
              <w:autoSpaceDN/>
              <w:spacing w:before="120" w:line="240" w:lineRule="auto"/>
              <w:rPr>
                <w:rFonts w:cs="Arial"/>
              </w:rPr>
            </w:pPr>
            <w:r w:rsidRPr="005F52F2">
              <w:rPr>
                <w:rFonts w:cs="Arial"/>
              </w:rPr>
              <w:t>Intervention at KS3.</w:t>
            </w:r>
          </w:p>
          <w:p w14:paraId="689B8A46" w14:textId="77777777" w:rsidR="00B1527F" w:rsidRPr="005F52F2" w:rsidRDefault="00B1527F" w:rsidP="00B1527F">
            <w:pPr>
              <w:pStyle w:val="ListParagraph"/>
              <w:numPr>
                <w:ilvl w:val="0"/>
                <w:numId w:val="14"/>
              </w:numPr>
              <w:suppressAutoHyphens w:val="0"/>
              <w:autoSpaceDN/>
              <w:spacing w:before="120" w:line="240" w:lineRule="auto"/>
              <w:rPr>
                <w:rFonts w:cs="Arial"/>
              </w:rPr>
            </w:pPr>
            <w:r w:rsidRPr="005F52F2">
              <w:rPr>
                <w:rFonts w:cs="Arial"/>
              </w:rPr>
              <w:t>Intervention at KS4.</w:t>
            </w:r>
          </w:p>
          <w:p w14:paraId="2F8D9679" w14:textId="2C3038B3" w:rsidR="00F46D9B" w:rsidRDefault="00B1527F" w:rsidP="00F46D9B">
            <w:pPr>
              <w:pStyle w:val="ListParagraph"/>
              <w:numPr>
                <w:ilvl w:val="0"/>
                <w:numId w:val="14"/>
              </w:numPr>
              <w:suppressAutoHyphens w:val="0"/>
              <w:autoSpaceDN/>
              <w:spacing w:before="120" w:line="240" w:lineRule="auto"/>
              <w:rPr>
                <w:rFonts w:cs="Arial"/>
              </w:rPr>
            </w:pPr>
            <w:r w:rsidRPr="005F52F2">
              <w:rPr>
                <w:rFonts w:cs="Arial"/>
              </w:rPr>
              <w:t>Before &amp; After School Learning Club.</w:t>
            </w:r>
          </w:p>
          <w:p w14:paraId="50FBFEB9" w14:textId="2D7EF2A4" w:rsidR="00F46D9B" w:rsidRPr="00F46D9B" w:rsidRDefault="00F46D9B" w:rsidP="00F46D9B">
            <w:pPr>
              <w:pStyle w:val="ListParagraph"/>
              <w:numPr>
                <w:ilvl w:val="0"/>
                <w:numId w:val="14"/>
              </w:numPr>
              <w:suppressAutoHyphens w:val="0"/>
              <w:autoSpaceDN/>
              <w:spacing w:before="120" w:line="240" w:lineRule="auto"/>
              <w:rPr>
                <w:rFonts w:cs="Arial"/>
              </w:rPr>
            </w:pPr>
            <w:r>
              <w:rPr>
                <w:rFonts w:cs="Arial"/>
              </w:rPr>
              <w:t>Specific budget allocations to support Character Education and Enrichment.</w:t>
            </w:r>
          </w:p>
          <w:p w14:paraId="5BC700D3" w14:textId="303B026E" w:rsidR="00B1527F" w:rsidRDefault="00F46D9B" w:rsidP="00B1527F">
            <w:pPr>
              <w:spacing w:before="120" w:line="240" w:lineRule="auto"/>
              <w:rPr>
                <w:rFonts w:cs="Arial"/>
                <w:u w:val="single"/>
              </w:rPr>
            </w:pPr>
            <w:r w:rsidRPr="00F46D9B">
              <w:rPr>
                <w:rFonts w:cs="Arial"/>
                <w:u w:val="single"/>
              </w:rPr>
              <w:t>Pastoral Support</w:t>
            </w:r>
          </w:p>
          <w:p w14:paraId="22A1FF8E" w14:textId="77777777" w:rsidR="001D1DBE" w:rsidRDefault="00F46D9B" w:rsidP="00B1527F">
            <w:pPr>
              <w:spacing w:before="120" w:line="240" w:lineRule="auto"/>
              <w:rPr>
                <w:rFonts w:cs="Arial"/>
              </w:rPr>
            </w:pPr>
            <w:r w:rsidRPr="00F46D9B">
              <w:rPr>
                <w:rFonts w:cs="Arial"/>
              </w:rPr>
              <w:t xml:space="preserve">The college has invested in a </w:t>
            </w:r>
            <w:r w:rsidR="001D1DBE">
              <w:rPr>
                <w:rFonts w:cs="Arial"/>
              </w:rPr>
              <w:t>well-resourced</w:t>
            </w:r>
            <w:r>
              <w:rPr>
                <w:rFonts w:cs="Arial"/>
              </w:rPr>
              <w:t xml:space="preserve"> pastoral team to support our students with the non-educational issues that they have in their young lives. </w:t>
            </w:r>
            <w:r w:rsidR="001D1DBE" w:rsidRPr="005F52F2">
              <w:rPr>
                <w:rFonts w:cs="Arial"/>
              </w:rPr>
              <w:t>This</w:t>
            </w:r>
            <w:r w:rsidR="001D1DBE">
              <w:rPr>
                <w:rFonts w:cs="Arial"/>
              </w:rPr>
              <w:t xml:space="preserve"> team</w:t>
            </w:r>
            <w:r w:rsidR="001D1DBE" w:rsidRPr="005F52F2">
              <w:rPr>
                <w:rFonts w:cs="Arial"/>
              </w:rPr>
              <w:t xml:space="preserve"> has a real focus on ensuring good attendance, dealing with issues that prevent barriers to learning by working with individual students and families and providing a range of support including</w:t>
            </w:r>
            <w:r w:rsidR="001D1DBE">
              <w:rPr>
                <w:rFonts w:cs="Arial"/>
              </w:rPr>
              <w:t>:</w:t>
            </w:r>
          </w:p>
          <w:p w14:paraId="4AEF0402" w14:textId="4B035F35" w:rsidR="001D1DBE" w:rsidRDefault="001D1DBE" w:rsidP="001D1DBE">
            <w:pPr>
              <w:pStyle w:val="ListParagraph"/>
              <w:numPr>
                <w:ilvl w:val="0"/>
                <w:numId w:val="17"/>
              </w:numPr>
              <w:spacing w:before="120" w:line="240" w:lineRule="auto"/>
              <w:rPr>
                <w:rFonts w:cs="Arial"/>
              </w:rPr>
            </w:pPr>
            <w:r w:rsidRPr="001D1DBE">
              <w:rPr>
                <w:rFonts w:cs="Arial"/>
              </w:rPr>
              <w:t xml:space="preserve">Counsellors </w:t>
            </w:r>
          </w:p>
          <w:p w14:paraId="5B684673" w14:textId="2A1FF0A5" w:rsidR="001D1DBE" w:rsidRDefault="001D1DBE" w:rsidP="001D1DBE">
            <w:pPr>
              <w:pStyle w:val="ListParagraph"/>
              <w:numPr>
                <w:ilvl w:val="0"/>
                <w:numId w:val="17"/>
              </w:numPr>
              <w:spacing w:before="120" w:line="240" w:lineRule="auto"/>
              <w:rPr>
                <w:rFonts w:cs="Arial"/>
              </w:rPr>
            </w:pPr>
            <w:r>
              <w:rPr>
                <w:rFonts w:cs="Arial"/>
              </w:rPr>
              <w:t>Educational Psychologists</w:t>
            </w:r>
          </w:p>
          <w:p w14:paraId="2A7D54E9" w14:textId="5FD35F7E" w:rsidR="00E66558" w:rsidRDefault="001D1DBE" w:rsidP="001D1DBE">
            <w:pPr>
              <w:pStyle w:val="ListParagraph"/>
              <w:numPr>
                <w:ilvl w:val="0"/>
                <w:numId w:val="17"/>
              </w:numPr>
              <w:spacing w:before="120" w:line="240" w:lineRule="auto"/>
              <w:rPr>
                <w:i/>
                <w:iCs/>
              </w:rPr>
            </w:pPr>
            <w:r>
              <w:rPr>
                <w:rFonts w:cs="Arial"/>
              </w:rPr>
              <w:t>H</w:t>
            </w:r>
            <w:r w:rsidRPr="001D1DBE">
              <w:rPr>
                <w:rFonts w:cs="Arial"/>
              </w:rPr>
              <w:t>ealth workers</w:t>
            </w:r>
          </w:p>
        </w:tc>
      </w:tr>
    </w:tbl>
    <w:p w14:paraId="2A7D54EB" w14:textId="77777777" w:rsidR="00E66558" w:rsidRDefault="009D71E8">
      <w:pPr>
        <w:pStyle w:val="Heading2"/>
        <w:spacing w:before="600"/>
      </w:pPr>
      <w:r>
        <w:lastRenderedPageBreak/>
        <w:t>Challenges</w:t>
      </w:r>
    </w:p>
    <w:p w14:paraId="2A7D54EC" w14:textId="7E7BC4FE"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0" w:type="auto"/>
        <w:tblCellMar>
          <w:top w:w="15" w:type="dxa"/>
          <w:left w:w="15" w:type="dxa"/>
          <w:bottom w:w="15" w:type="dxa"/>
          <w:right w:w="15" w:type="dxa"/>
        </w:tblCellMar>
        <w:tblLook w:val="04A0" w:firstRow="1" w:lastRow="0" w:firstColumn="1" w:lastColumn="0" w:noHBand="0" w:noVBand="1"/>
      </w:tblPr>
      <w:tblGrid>
        <w:gridCol w:w="1797"/>
        <w:gridCol w:w="7689"/>
      </w:tblGrid>
      <w:tr w:rsidR="0032566E" w:rsidRPr="00AB20D2" w14:paraId="705AA406" w14:textId="77777777" w:rsidTr="00FB2AA4">
        <w:tc>
          <w:tcPr>
            <w:tcW w:w="0" w:type="auto"/>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27F5A765" w14:textId="77777777" w:rsidR="00560A03" w:rsidRPr="00AB20D2" w:rsidRDefault="00560A03" w:rsidP="00FB2AA4">
            <w:pPr>
              <w:spacing w:before="60" w:after="60" w:line="240" w:lineRule="auto"/>
              <w:ind w:left="57" w:right="57"/>
              <w:rPr>
                <w:rFonts w:ascii="Times New Roman" w:hAnsi="Times New Roman"/>
              </w:rPr>
            </w:pPr>
            <w:r w:rsidRPr="00AB20D2">
              <w:rPr>
                <w:rFonts w:cs="Arial"/>
                <w:b/>
                <w:bCs/>
              </w:rPr>
              <w:t>Challenge number</w:t>
            </w:r>
          </w:p>
        </w:tc>
        <w:tc>
          <w:tcPr>
            <w:tcW w:w="0" w:type="auto"/>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1623A416" w14:textId="77777777" w:rsidR="00560A03" w:rsidRPr="00AB20D2" w:rsidRDefault="00560A03" w:rsidP="00FB2AA4">
            <w:pPr>
              <w:spacing w:before="60" w:after="60" w:line="240" w:lineRule="auto"/>
              <w:ind w:left="57" w:right="57"/>
              <w:rPr>
                <w:rFonts w:ascii="Times New Roman" w:hAnsi="Times New Roman"/>
              </w:rPr>
            </w:pPr>
            <w:r w:rsidRPr="00AB20D2">
              <w:rPr>
                <w:rFonts w:cs="Arial"/>
                <w:b/>
                <w:bCs/>
              </w:rPr>
              <w:t>Detail of challenge </w:t>
            </w:r>
          </w:p>
        </w:tc>
      </w:tr>
      <w:tr w:rsidR="0032566E" w:rsidRPr="00AB20D2" w14:paraId="4FF3F9A0" w14:textId="77777777" w:rsidTr="00FB2A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377AF" w14:textId="77777777" w:rsidR="00560A03" w:rsidRPr="00AB20D2" w:rsidRDefault="00560A03" w:rsidP="00FB2AA4">
            <w:pPr>
              <w:spacing w:before="60" w:after="60" w:line="240" w:lineRule="auto"/>
              <w:ind w:left="57" w:right="57"/>
              <w:rPr>
                <w:rFonts w:ascii="Times New Roman" w:hAnsi="Times New Roman"/>
              </w:rPr>
            </w:pPr>
            <w:r w:rsidRPr="00AB20D2">
              <w:rPr>
                <w:rFonts w:cs="Aria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35800" w14:textId="24EF216B" w:rsidR="00560A03" w:rsidRPr="00AB20D2" w:rsidRDefault="00560A03" w:rsidP="00560A03">
            <w:pPr>
              <w:spacing w:before="60" w:after="60" w:line="240" w:lineRule="auto"/>
              <w:ind w:left="-46" w:right="57"/>
              <w:rPr>
                <w:rFonts w:ascii="Times New Roman" w:hAnsi="Times New Roman"/>
              </w:rPr>
            </w:pPr>
            <w:r w:rsidRPr="00BB4EE0">
              <w:rPr>
                <w:rFonts w:cstheme="minorHAnsi"/>
              </w:rPr>
              <w:t xml:space="preserve">Low attainment on entry to the school, </w:t>
            </w:r>
            <w:proofErr w:type="gramStart"/>
            <w:r w:rsidRPr="00BB4EE0">
              <w:rPr>
                <w:rFonts w:cstheme="minorHAnsi"/>
              </w:rPr>
              <w:t>in particular in</w:t>
            </w:r>
            <w:proofErr w:type="gramEnd"/>
            <w:r w:rsidRPr="00BB4EE0">
              <w:rPr>
                <w:rFonts w:cstheme="minorHAnsi"/>
              </w:rPr>
              <w:t xml:space="preserve"> reading, writing and mathematical knowledge.</w:t>
            </w:r>
            <w:r w:rsidR="00A17481">
              <w:rPr>
                <w:rFonts w:cstheme="minorHAnsi"/>
              </w:rPr>
              <w:t xml:space="preserve"> The KS2 average PP gap over last 5 years is -2.59</w:t>
            </w:r>
            <w:r w:rsidR="0032566E">
              <w:rPr>
                <w:rFonts w:cstheme="minorHAnsi"/>
              </w:rPr>
              <w:t xml:space="preserve"> (PP 100.24 Non-PP 102.83)</w:t>
            </w:r>
            <w:r w:rsidR="00A17481">
              <w:rPr>
                <w:rFonts w:cstheme="minorHAnsi"/>
              </w:rPr>
              <w:t>.</w:t>
            </w:r>
          </w:p>
        </w:tc>
      </w:tr>
      <w:tr w:rsidR="0032566E" w:rsidRPr="00AB20D2" w14:paraId="1DEC7C41" w14:textId="77777777" w:rsidTr="00FB2A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C5241" w14:textId="77777777" w:rsidR="00560A03" w:rsidRPr="00AB20D2" w:rsidRDefault="00560A03" w:rsidP="00FB2AA4">
            <w:pPr>
              <w:spacing w:before="60" w:after="60" w:line="240" w:lineRule="auto"/>
              <w:ind w:left="57" w:right="57"/>
              <w:rPr>
                <w:rFonts w:ascii="Times New Roman" w:hAnsi="Times New Roman"/>
              </w:rPr>
            </w:pPr>
            <w:r w:rsidRPr="00AB20D2">
              <w:rPr>
                <w:rFonts w:cs="Aria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C6D5E" w14:textId="77777777" w:rsidR="00560A03" w:rsidRPr="00AB20D2" w:rsidRDefault="00560A03" w:rsidP="00560A03">
            <w:pPr>
              <w:spacing w:after="0" w:line="240" w:lineRule="auto"/>
              <w:ind w:left="-46"/>
              <w:rPr>
                <w:rFonts w:ascii="Times New Roman" w:hAnsi="Times New Roman"/>
              </w:rPr>
            </w:pPr>
            <w:r w:rsidRPr="00BB4EE0">
              <w:rPr>
                <w:rFonts w:cstheme="minorHAnsi"/>
              </w:rPr>
              <w:t xml:space="preserve">Yr. 7 PP students starting points from baseline data shows gaps in learning and subject knowledge </w:t>
            </w:r>
          </w:p>
        </w:tc>
      </w:tr>
      <w:tr w:rsidR="0032566E" w:rsidRPr="00AB20D2" w14:paraId="4AAB4E12" w14:textId="77777777" w:rsidTr="00FB2A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77992" w14:textId="77777777" w:rsidR="00560A03" w:rsidRPr="00AB20D2" w:rsidRDefault="00560A03" w:rsidP="00FB2AA4">
            <w:pPr>
              <w:spacing w:before="60" w:after="60" w:line="240" w:lineRule="auto"/>
              <w:ind w:left="57" w:right="57"/>
              <w:rPr>
                <w:rFonts w:ascii="Times New Roman" w:hAnsi="Times New Roman"/>
              </w:rPr>
            </w:pPr>
            <w:r w:rsidRPr="00AB20D2">
              <w:rPr>
                <w:rFonts w:cs="Ari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F931B" w14:textId="77777777" w:rsidR="00560A03" w:rsidRPr="00AB20D2" w:rsidRDefault="00560A03" w:rsidP="00560A03">
            <w:pPr>
              <w:spacing w:after="0" w:line="240" w:lineRule="auto"/>
              <w:ind w:left="-46"/>
              <w:rPr>
                <w:rFonts w:ascii="Times New Roman" w:hAnsi="Times New Roman"/>
              </w:rPr>
            </w:pPr>
            <w:r w:rsidRPr="00BB4EE0">
              <w:rPr>
                <w:rFonts w:cstheme="minorHAnsi"/>
                <w:noProof/>
              </w:rPr>
              <w:t xml:space="preserve">Higher proportion of boys </w:t>
            </w:r>
            <w:r w:rsidRPr="00A17481">
              <w:rPr>
                <w:rFonts w:cstheme="minorHAnsi"/>
                <w:noProof/>
              </w:rPr>
              <w:t>(55%)</w:t>
            </w:r>
            <w:r w:rsidRPr="00BB4EE0">
              <w:rPr>
                <w:rFonts w:cstheme="minorHAnsi"/>
                <w:noProof/>
              </w:rPr>
              <w:t xml:space="preserve"> compared to girls, boys writing historically has been an area for improvement for all our feeder primaries</w:t>
            </w:r>
          </w:p>
        </w:tc>
      </w:tr>
      <w:tr w:rsidR="0032566E" w:rsidRPr="00AB20D2" w14:paraId="52E35EB2" w14:textId="77777777" w:rsidTr="00FB2A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EEB85" w14:textId="77777777" w:rsidR="00560A03" w:rsidRPr="00AB20D2" w:rsidRDefault="00560A03" w:rsidP="00FB2AA4">
            <w:pPr>
              <w:spacing w:before="60" w:after="60" w:line="240" w:lineRule="auto"/>
              <w:ind w:left="57" w:right="57"/>
              <w:rPr>
                <w:rFonts w:ascii="Times New Roman" w:hAnsi="Times New Roman"/>
              </w:rPr>
            </w:pPr>
            <w:r w:rsidRPr="00AB20D2">
              <w:rPr>
                <w:rFonts w:cs="Aria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E2523" w14:textId="77777777" w:rsidR="00560A03" w:rsidRPr="00AB20D2" w:rsidRDefault="00560A03" w:rsidP="00560A03">
            <w:pPr>
              <w:spacing w:after="0" w:line="240" w:lineRule="auto"/>
              <w:ind w:left="-46"/>
              <w:rPr>
                <w:rFonts w:ascii="Times New Roman" w:hAnsi="Times New Roman"/>
              </w:rPr>
            </w:pPr>
            <w:r w:rsidRPr="00BB4EE0">
              <w:rPr>
                <w:rFonts w:cstheme="minorHAnsi"/>
                <w:noProof/>
              </w:rPr>
              <w:t>Significanty number of PP students also present with emotional and social difficulties</w:t>
            </w:r>
          </w:p>
        </w:tc>
      </w:tr>
      <w:tr w:rsidR="0032566E" w:rsidRPr="00AB20D2" w14:paraId="619CA777" w14:textId="77777777" w:rsidTr="00FB2A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4A83B" w14:textId="77777777" w:rsidR="00560A03" w:rsidRPr="00AB20D2" w:rsidRDefault="00560A03" w:rsidP="00FB2AA4">
            <w:pPr>
              <w:spacing w:before="60" w:after="60" w:line="240" w:lineRule="auto"/>
              <w:ind w:left="57" w:right="57"/>
              <w:rPr>
                <w:rFonts w:ascii="Times New Roman" w:hAnsi="Times New Roman"/>
              </w:rPr>
            </w:pPr>
            <w:r w:rsidRPr="00AB20D2">
              <w:rPr>
                <w:rFonts w:cs="Arial"/>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6C9E8" w14:textId="77777777" w:rsidR="00560A03" w:rsidRPr="00AB20D2" w:rsidRDefault="00560A03" w:rsidP="00560A03">
            <w:pPr>
              <w:spacing w:after="0" w:line="240" w:lineRule="auto"/>
              <w:ind w:left="-46"/>
              <w:rPr>
                <w:rFonts w:ascii="Times New Roman" w:hAnsi="Times New Roman"/>
              </w:rPr>
            </w:pPr>
            <w:r w:rsidRPr="00BB4EE0">
              <w:rPr>
                <w:rFonts w:cstheme="minorHAnsi"/>
                <w:noProof/>
              </w:rPr>
              <w:t>PP students in particular lack resilience and will often give up at the first step if they perceive that they have “failed”</w:t>
            </w:r>
          </w:p>
        </w:tc>
      </w:tr>
      <w:tr w:rsidR="0032566E" w:rsidRPr="00AB20D2" w14:paraId="4383CEF7" w14:textId="77777777" w:rsidTr="00FB2A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666F" w14:textId="77777777" w:rsidR="00560A03" w:rsidRPr="00AB20D2" w:rsidRDefault="00560A03" w:rsidP="00FB2AA4">
            <w:pPr>
              <w:spacing w:before="60" w:after="60" w:line="240" w:lineRule="auto"/>
              <w:ind w:left="57" w:right="57"/>
              <w:rPr>
                <w:rFonts w:cs="Arial"/>
              </w:rPr>
            </w:pPr>
            <w:r>
              <w:rPr>
                <w:rFonts w:cs="Aria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80DF" w14:textId="77777777" w:rsidR="00560A03" w:rsidRPr="00BB4EE0" w:rsidRDefault="00560A03" w:rsidP="00560A03">
            <w:pPr>
              <w:spacing w:after="0" w:line="240" w:lineRule="auto"/>
              <w:ind w:left="-46"/>
              <w:rPr>
                <w:rFonts w:cstheme="minorHAnsi"/>
                <w:noProof/>
              </w:rPr>
            </w:pPr>
            <w:r w:rsidRPr="00BB4EE0">
              <w:rPr>
                <w:rFonts w:cstheme="minorHAnsi"/>
                <w:noProof/>
              </w:rPr>
              <w:t>Lack of aspiration to achieve potential, espectially in yr 11 when they will “accept a grade 4” if they persue a vocational pathway</w:t>
            </w:r>
          </w:p>
        </w:tc>
      </w:tr>
      <w:tr w:rsidR="0032566E" w:rsidRPr="00AB20D2" w14:paraId="4E76AF3B" w14:textId="77777777" w:rsidTr="00FB2A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7BF69" w14:textId="77777777" w:rsidR="00560A03" w:rsidRPr="00AB20D2" w:rsidRDefault="00560A03" w:rsidP="00FB2AA4">
            <w:pPr>
              <w:spacing w:before="60" w:after="60" w:line="240" w:lineRule="auto"/>
              <w:ind w:left="57" w:right="57"/>
              <w:rPr>
                <w:rFonts w:cs="Arial"/>
              </w:rPr>
            </w:pPr>
            <w:r>
              <w:rPr>
                <w:rFonts w:cs="Arial"/>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6E546" w14:textId="77777777" w:rsidR="00560A03" w:rsidRPr="00BB4EE0" w:rsidRDefault="00560A03" w:rsidP="00560A03">
            <w:pPr>
              <w:spacing w:after="0" w:line="240" w:lineRule="auto"/>
              <w:ind w:left="-46"/>
              <w:rPr>
                <w:rFonts w:cstheme="minorHAnsi"/>
                <w:noProof/>
              </w:rPr>
            </w:pPr>
            <w:r w:rsidRPr="00BB4EE0">
              <w:rPr>
                <w:rFonts w:cstheme="minorHAnsi"/>
                <w:noProof/>
              </w:rPr>
              <w:t>Key cohort of 15 – 20 students every year on entry are not “secondary ready”</w:t>
            </w:r>
          </w:p>
        </w:tc>
      </w:tr>
    </w:tbl>
    <w:p w14:paraId="64BB3CF8" w14:textId="77777777" w:rsidR="0032566E" w:rsidRDefault="0032566E" w:rsidP="0032566E">
      <w:pPr>
        <w:spacing w:before="60" w:after="60" w:line="240" w:lineRule="auto"/>
        <w:ind w:left="57" w:right="57"/>
        <w:rPr>
          <w:rFonts w:cs="Arial"/>
          <w:b/>
          <w:bCs/>
        </w:rPr>
      </w:pPr>
      <w:bookmarkStart w:id="16" w:name="_Toc443397160"/>
    </w:p>
    <w:p w14:paraId="07FFC540" w14:textId="7179B254" w:rsidR="0032566E" w:rsidRDefault="0032566E" w:rsidP="0032566E">
      <w:pPr>
        <w:spacing w:before="60" w:after="60" w:line="240" w:lineRule="auto"/>
        <w:ind w:left="57" w:right="57"/>
        <w:rPr>
          <w:rFonts w:cs="Arial"/>
          <w:b/>
          <w:bCs/>
        </w:rPr>
      </w:pPr>
      <w:r w:rsidRPr="0032566E">
        <w:rPr>
          <w:rFonts w:cs="Arial"/>
          <w:b/>
          <w:bCs/>
        </w:rPr>
        <w:t>Challenge 1 details</w:t>
      </w:r>
    </w:p>
    <w:p w14:paraId="6E606C81" w14:textId="77777777" w:rsidR="0032566E" w:rsidRDefault="0032566E" w:rsidP="0032566E">
      <w:pPr>
        <w:rPr>
          <w:color w:val="auto"/>
          <w:sz w:val="22"/>
          <w:szCs w:val="22"/>
        </w:rPr>
      </w:pPr>
      <w:r>
        <w:t xml:space="preserve">Average of English and Maths </w:t>
      </w:r>
    </w:p>
    <w:p w14:paraId="042F8A53" w14:textId="77777777" w:rsidR="0032566E" w:rsidRDefault="0032566E" w:rsidP="0032566E">
      <w:r>
        <w:rPr>
          <w:highlight w:val="yellow"/>
        </w:rPr>
        <w:t xml:space="preserve">*Cohort 2026 and 2025 data taken from </w:t>
      </w:r>
      <w:proofErr w:type="gramStart"/>
      <w:r>
        <w:rPr>
          <w:highlight w:val="yellow"/>
        </w:rPr>
        <w:t>CAT’s</w:t>
      </w:r>
      <w:proofErr w:type="gramEnd"/>
      <w:r>
        <w:rPr>
          <w:highlight w:val="yellow"/>
        </w:rPr>
        <w:t xml:space="preserve"> as no KS2 tests took place.</w:t>
      </w:r>
    </w:p>
    <w:tbl>
      <w:tblPr>
        <w:tblW w:w="0" w:type="auto"/>
        <w:tblCellMar>
          <w:left w:w="0" w:type="dxa"/>
          <w:right w:w="0" w:type="dxa"/>
        </w:tblCellMar>
        <w:tblLook w:val="04A0" w:firstRow="1" w:lastRow="0" w:firstColumn="1" w:lastColumn="0" w:noHBand="0" w:noVBand="1"/>
      </w:tblPr>
      <w:tblGrid>
        <w:gridCol w:w="2258"/>
        <w:gridCol w:w="2127"/>
        <w:gridCol w:w="2676"/>
        <w:gridCol w:w="2415"/>
      </w:tblGrid>
      <w:tr w:rsidR="0032566E" w14:paraId="2745B7EA" w14:textId="77777777" w:rsidTr="0032566E">
        <w:trPr>
          <w:trHeight w:val="251"/>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37A5F0" w14:textId="77777777" w:rsidR="0032566E" w:rsidRDefault="0032566E">
            <w:r>
              <w:t>Cohort</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59093" w14:textId="77777777" w:rsidR="0032566E" w:rsidRDefault="0032566E">
            <w:r>
              <w:t>Average KS2 PP</w:t>
            </w:r>
          </w:p>
        </w:tc>
        <w:tc>
          <w:tcPr>
            <w:tcW w:w="26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82D92" w14:textId="032C66AF" w:rsidR="0032566E" w:rsidRDefault="0032566E">
            <w:r>
              <w:t>Average KS2 Non-PP</w:t>
            </w:r>
          </w:p>
        </w:tc>
        <w:tc>
          <w:tcPr>
            <w:tcW w:w="2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90F89" w14:textId="77777777" w:rsidR="0032566E" w:rsidRDefault="0032566E">
            <w:r>
              <w:t>Difference</w:t>
            </w:r>
          </w:p>
        </w:tc>
      </w:tr>
      <w:tr w:rsidR="0032566E" w14:paraId="4E2E4042" w14:textId="77777777" w:rsidTr="0032566E">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D47E0" w14:textId="77777777" w:rsidR="0032566E" w:rsidRDefault="0032566E">
            <w:r>
              <w:t>2027</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AAB3B3B" w14:textId="77777777" w:rsidR="0032566E" w:rsidRDefault="0032566E">
            <w:r>
              <w:t>99.54</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460C44FD" w14:textId="77777777" w:rsidR="0032566E" w:rsidRDefault="0032566E">
            <w:r>
              <w:t>103.03</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5FBF6FBB" w14:textId="77777777" w:rsidR="0032566E" w:rsidRDefault="0032566E">
            <w:pPr>
              <w:rPr>
                <w:color w:val="FF0000"/>
              </w:rPr>
            </w:pPr>
            <w:r>
              <w:rPr>
                <w:color w:val="FF0000"/>
              </w:rPr>
              <w:t>-3.49</w:t>
            </w:r>
          </w:p>
        </w:tc>
      </w:tr>
      <w:tr w:rsidR="0032566E" w14:paraId="5BE56978" w14:textId="77777777" w:rsidTr="0032566E">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41052" w14:textId="77777777" w:rsidR="0032566E" w:rsidRDefault="0032566E">
            <w:pPr>
              <w:rPr>
                <w:color w:val="auto"/>
                <w:highlight w:val="yellow"/>
              </w:rPr>
            </w:pPr>
            <w:r>
              <w:rPr>
                <w:highlight w:val="yellow"/>
              </w:rPr>
              <w:t>2026*</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CD30CA8" w14:textId="77777777" w:rsidR="0032566E" w:rsidRDefault="0032566E">
            <w:r>
              <w:t>99.15</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67994DF7" w14:textId="77777777" w:rsidR="0032566E" w:rsidRDefault="0032566E">
            <w:r>
              <w:t>101.60</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7F50DAC3" w14:textId="77777777" w:rsidR="0032566E" w:rsidRDefault="0032566E">
            <w:pPr>
              <w:rPr>
                <w:color w:val="FF0000"/>
              </w:rPr>
            </w:pPr>
            <w:r>
              <w:rPr>
                <w:color w:val="FF0000"/>
              </w:rPr>
              <w:t>-2.45</w:t>
            </w:r>
          </w:p>
        </w:tc>
      </w:tr>
      <w:tr w:rsidR="0032566E" w14:paraId="14B453E5" w14:textId="77777777" w:rsidTr="0032566E">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BF98A" w14:textId="77777777" w:rsidR="0032566E" w:rsidRDefault="0032566E">
            <w:pPr>
              <w:rPr>
                <w:color w:val="auto"/>
                <w:highlight w:val="yellow"/>
              </w:rPr>
            </w:pPr>
            <w:r>
              <w:rPr>
                <w:highlight w:val="yellow"/>
              </w:rPr>
              <w:t>2025*</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570C78C" w14:textId="77777777" w:rsidR="0032566E" w:rsidRDefault="0032566E">
            <w:r>
              <w:t>99.30</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32A42A57" w14:textId="77777777" w:rsidR="0032566E" w:rsidRDefault="0032566E">
            <w:r>
              <w:t>101.58</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5EF91555" w14:textId="77777777" w:rsidR="0032566E" w:rsidRDefault="0032566E">
            <w:pPr>
              <w:rPr>
                <w:color w:val="FF0000"/>
              </w:rPr>
            </w:pPr>
            <w:r>
              <w:rPr>
                <w:color w:val="FF0000"/>
              </w:rPr>
              <w:t>-2.28</w:t>
            </w:r>
          </w:p>
        </w:tc>
      </w:tr>
      <w:tr w:rsidR="0032566E" w14:paraId="4E60EF3F" w14:textId="77777777" w:rsidTr="0032566E">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32EE3" w14:textId="77777777" w:rsidR="0032566E" w:rsidRDefault="0032566E">
            <w:pPr>
              <w:rPr>
                <w:color w:val="auto"/>
              </w:rPr>
            </w:pPr>
            <w:r>
              <w:t>2024</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62AAB3B" w14:textId="77777777" w:rsidR="0032566E" w:rsidRDefault="0032566E">
            <w:r>
              <w:t>103.61</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6DF7DE6E" w14:textId="77777777" w:rsidR="0032566E" w:rsidRDefault="0032566E">
            <w:r>
              <w:t>103.95</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591D26A8" w14:textId="77777777" w:rsidR="0032566E" w:rsidRDefault="0032566E">
            <w:pPr>
              <w:rPr>
                <w:color w:val="FF0000"/>
              </w:rPr>
            </w:pPr>
            <w:r>
              <w:rPr>
                <w:color w:val="FF0000"/>
              </w:rPr>
              <w:t>-0.34</w:t>
            </w:r>
          </w:p>
        </w:tc>
      </w:tr>
      <w:tr w:rsidR="0032566E" w14:paraId="52C93469" w14:textId="77777777" w:rsidTr="0032566E">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71328" w14:textId="77777777" w:rsidR="0032566E" w:rsidRDefault="0032566E">
            <w:pPr>
              <w:rPr>
                <w:color w:val="auto"/>
              </w:rPr>
            </w:pPr>
            <w:r>
              <w:t>2023</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36EC7B" w14:textId="77777777" w:rsidR="0032566E" w:rsidRDefault="0032566E">
            <w:r>
              <w:t>99.58</w:t>
            </w:r>
          </w:p>
        </w:tc>
        <w:tc>
          <w:tcPr>
            <w:tcW w:w="2676" w:type="dxa"/>
            <w:tcBorders>
              <w:top w:val="nil"/>
              <w:left w:val="nil"/>
              <w:bottom w:val="single" w:sz="8" w:space="0" w:color="auto"/>
              <w:right w:val="single" w:sz="8" w:space="0" w:color="auto"/>
            </w:tcBorders>
            <w:tcMar>
              <w:top w:w="0" w:type="dxa"/>
              <w:left w:w="108" w:type="dxa"/>
              <w:bottom w:w="0" w:type="dxa"/>
              <w:right w:w="108" w:type="dxa"/>
            </w:tcMar>
            <w:hideMark/>
          </w:tcPr>
          <w:p w14:paraId="751AE367" w14:textId="77777777" w:rsidR="0032566E" w:rsidRDefault="0032566E">
            <w:r>
              <w:t>104.00</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2392D384" w14:textId="77777777" w:rsidR="0032566E" w:rsidRDefault="0032566E">
            <w:pPr>
              <w:rPr>
                <w:color w:val="FF0000"/>
              </w:rPr>
            </w:pPr>
            <w:r>
              <w:rPr>
                <w:color w:val="FF0000"/>
              </w:rPr>
              <w:t>-4.42</w:t>
            </w:r>
          </w:p>
        </w:tc>
      </w:tr>
      <w:tr w:rsidR="0032566E" w14:paraId="6B7C5662" w14:textId="77777777" w:rsidTr="0032566E">
        <w:tc>
          <w:tcPr>
            <w:tcW w:w="225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BEC8899" w14:textId="77777777" w:rsidR="0032566E" w:rsidRDefault="0032566E">
            <w:pPr>
              <w:rPr>
                <w:b/>
                <w:bCs/>
                <w:color w:val="auto"/>
              </w:rPr>
            </w:pPr>
            <w:r>
              <w:rPr>
                <w:b/>
                <w:bCs/>
                <w:color w:val="000000"/>
              </w:rPr>
              <w:t>Average (approx.)</w:t>
            </w:r>
          </w:p>
        </w:tc>
        <w:tc>
          <w:tcPr>
            <w:tcW w:w="212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C411101" w14:textId="77777777" w:rsidR="0032566E" w:rsidRDefault="0032566E">
            <w:pPr>
              <w:rPr>
                <w:b/>
                <w:bCs/>
              </w:rPr>
            </w:pPr>
            <w:r>
              <w:rPr>
                <w:b/>
                <w:bCs/>
                <w:color w:val="000000"/>
              </w:rPr>
              <w:t>100.24</w:t>
            </w:r>
          </w:p>
        </w:tc>
        <w:tc>
          <w:tcPr>
            <w:tcW w:w="26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736086A" w14:textId="77777777" w:rsidR="0032566E" w:rsidRDefault="0032566E">
            <w:pPr>
              <w:rPr>
                <w:b/>
                <w:bCs/>
              </w:rPr>
            </w:pPr>
            <w:r>
              <w:rPr>
                <w:b/>
                <w:bCs/>
                <w:color w:val="000000"/>
              </w:rPr>
              <w:t>102.83</w:t>
            </w:r>
          </w:p>
        </w:tc>
        <w:tc>
          <w:tcPr>
            <w:tcW w:w="241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2EED9510" w14:textId="77777777" w:rsidR="0032566E" w:rsidRDefault="0032566E">
            <w:pPr>
              <w:rPr>
                <w:b/>
                <w:bCs/>
                <w:color w:val="FF0000"/>
              </w:rPr>
            </w:pPr>
            <w:r>
              <w:rPr>
                <w:b/>
                <w:bCs/>
                <w:color w:val="FF0000"/>
              </w:rPr>
              <w:t>-2.59</w:t>
            </w:r>
          </w:p>
        </w:tc>
      </w:tr>
    </w:tbl>
    <w:p w14:paraId="74AC271E" w14:textId="77777777" w:rsidR="0032566E" w:rsidRPr="0032566E" w:rsidRDefault="0032566E" w:rsidP="0032566E">
      <w:pPr>
        <w:spacing w:before="60" w:after="60" w:line="240" w:lineRule="auto"/>
        <w:ind w:left="57" w:right="57"/>
        <w:rPr>
          <w:rFonts w:cs="Arial"/>
          <w:b/>
          <w:bCs/>
        </w:rPr>
      </w:pPr>
    </w:p>
    <w:p w14:paraId="2A7D54FF" w14:textId="2BB98A6A" w:rsidR="00E66558" w:rsidRDefault="009D71E8">
      <w:pPr>
        <w:pStyle w:val="Heading2"/>
        <w:spacing w:before="600"/>
      </w:pPr>
      <w:r>
        <w:lastRenderedPageBreak/>
        <w:t xml:space="preserve">Intended outcomes </w:t>
      </w:r>
    </w:p>
    <w:p w14:paraId="2A7D5500" w14:textId="21D89A5C" w:rsidR="00E66558"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p w14:paraId="0DA6877A" w14:textId="77777777" w:rsidR="00003326" w:rsidRDefault="00003326">
      <w:pPr>
        <w:rPr>
          <w:color w:val="auto"/>
        </w:rPr>
      </w:pPr>
    </w:p>
    <w:tbl>
      <w:tblPr>
        <w:tblW w:w="9493" w:type="dxa"/>
        <w:tblCellMar>
          <w:top w:w="15" w:type="dxa"/>
          <w:left w:w="15" w:type="dxa"/>
          <w:bottom w:w="15" w:type="dxa"/>
          <w:right w:w="15" w:type="dxa"/>
        </w:tblCellMar>
        <w:tblLook w:val="04A0" w:firstRow="1" w:lastRow="0" w:firstColumn="1" w:lastColumn="0" w:noHBand="0" w:noVBand="1"/>
      </w:tblPr>
      <w:tblGrid>
        <w:gridCol w:w="2972"/>
        <w:gridCol w:w="6521"/>
      </w:tblGrid>
      <w:tr w:rsidR="00560A03" w:rsidRPr="00AB20D2" w14:paraId="0F845A0B" w14:textId="77777777" w:rsidTr="00560A03">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2336A66A" w14:textId="77777777" w:rsidR="00560A03" w:rsidRPr="00AB20D2" w:rsidRDefault="00560A03" w:rsidP="00FB2AA4">
            <w:pPr>
              <w:spacing w:before="60" w:after="60" w:line="240" w:lineRule="auto"/>
              <w:ind w:left="57" w:right="57"/>
              <w:rPr>
                <w:rFonts w:ascii="Times New Roman" w:hAnsi="Times New Roman"/>
              </w:rPr>
            </w:pPr>
            <w:r w:rsidRPr="00AB20D2">
              <w:rPr>
                <w:rFonts w:cs="Arial"/>
                <w:b/>
                <w:bCs/>
              </w:rPr>
              <w:t>Intended outcome</w:t>
            </w:r>
          </w:p>
        </w:tc>
        <w:tc>
          <w:tcPr>
            <w:tcW w:w="65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hideMark/>
          </w:tcPr>
          <w:p w14:paraId="029B010F" w14:textId="77777777" w:rsidR="00560A03" w:rsidRPr="00AB20D2" w:rsidRDefault="00560A03" w:rsidP="00FB2AA4">
            <w:pPr>
              <w:spacing w:before="60" w:after="60" w:line="240" w:lineRule="auto"/>
              <w:ind w:left="57" w:right="57"/>
              <w:rPr>
                <w:rFonts w:ascii="Times New Roman" w:hAnsi="Times New Roman"/>
              </w:rPr>
            </w:pPr>
            <w:r w:rsidRPr="00AB20D2">
              <w:rPr>
                <w:rFonts w:cs="Arial"/>
                <w:b/>
                <w:bCs/>
              </w:rPr>
              <w:t>Success criteria</w:t>
            </w:r>
          </w:p>
        </w:tc>
      </w:tr>
      <w:tr w:rsidR="00560A03" w:rsidRPr="00AB20D2" w14:paraId="47DB4BBE" w14:textId="77777777" w:rsidTr="00560A0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F1750" w14:textId="77777777" w:rsidR="00560A03" w:rsidRPr="00AB20D2" w:rsidRDefault="00560A03" w:rsidP="00FB2AA4">
            <w:pPr>
              <w:spacing w:before="60" w:after="60" w:line="240" w:lineRule="auto"/>
              <w:ind w:left="57" w:right="57"/>
              <w:rPr>
                <w:rFonts w:cs="Arial"/>
                <w:i/>
                <w:iCs/>
              </w:rPr>
            </w:pPr>
            <w:r w:rsidRPr="00BB4EE0">
              <w:rPr>
                <w:rFonts w:cstheme="minorHAnsi"/>
              </w:rPr>
              <w:t>High levels of progress in reading and writing for all pupils eligible for PP and equality of progress for all pupils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3533" w14:textId="47C87645" w:rsidR="00560A03" w:rsidRPr="00BB4EE0" w:rsidRDefault="00560A03" w:rsidP="00FB2AA4">
            <w:pPr>
              <w:spacing w:after="0" w:line="240" w:lineRule="auto"/>
              <w:rPr>
                <w:rFonts w:cstheme="minorHAnsi"/>
              </w:rPr>
            </w:pPr>
            <w:r w:rsidRPr="00BB4EE0">
              <w:rPr>
                <w:rFonts w:cstheme="minorHAnsi"/>
              </w:rPr>
              <w:t xml:space="preserve">PP pupils in KS3 make equal progress in English compared to </w:t>
            </w:r>
            <w:r w:rsidR="00797608" w:rsidRPr="00BB4EE0">
              <w:rPr>
                <w:rFonts w:cstheme="minorHAnsi"/>
              </w:rPr>
              <w:t>non-PP</w:t>
            </w:r>
            <w:r w:rsidRPr="00BB4EE0">
              <w:rPr>
                <w:rFonts w:cstheme="minorHAnsi"/>
              </w:rPr>
              <w:t xml:space="preserve"> students</w:t>
            </w:r>
          </w:p>
          <w:p w14:paraId="3F3BB6E6" w14:textId="77777777" w:rsidR="00560A03" w:rsidRPr="00BB4EE0" w:rsidRDefault="00560A03" w:rsidP="00FB2AA4">
            <w:pPr>
              <w:spacing w:after="0" w:line="240" w:lineRule="auto"/>
              <w:rPr>
                <w:rFonts w:cstheme="minorHAnsi"/>
              </w:rPr>
            </w:pPr>
            <w:r w:rsidRPr="00BB4EE0">
              <w:rPr>
                <w:rFonts w:cstheme="minorHAnsi"/>
              </w:rPr>
              <w:t xml:space="preserve">Identify clear areas where gaps exist in reading from KS2 to Yr7 </w:t>
            </w:r>
            <w:proofErr w:type="gramStart"/>
            <w:r w:rsidRPr="00BB4EE0">
              <w:rPr>
                <w:rFonts w:cstheme="minorHAnsi"/>
              </w:rPr>
              <w:t>in particular identifying</w:t>
            </w:r>
            <w:proofErr w:type="gramEnd"/>
            <w:r w:rsidRPr="00BB4EE0">
              <w:rPr>
                <w:rFonts w:cstheme="minorHAnsi"/>
              </w:rPr>
              <w:t xml:space="preserve"> details, make and explain inferences and the meaning of words in context. Ensure SOL are reviewed to account for this</w:t>
            </w:r>
          </w:p>
          <w:p w14:paraId="70E4796E" w14:textId="77777777" w:rsidR="00560A03" w:rsidRPr="00BB4EE0" w:rsidRDefault="00560A03" w:rsidP="00FB2AA4">
            <w:pPr>
              <w:spacing w:after="0" w:line="240" w:lineRule="auto"/>
              <w:rPr>
                <w:rFonts w:cstheme="minorHAnsi"/>
              </w:rPr>
            </w:pPr>
            <w:r w:rsidRPr="00BB4EE0">
              <w:rPr>
                <w:rFonts w:cstheme="minorHAnsi"/>
              </w:rPr>
              <w:t>Review impact of the curriculum changes to English following NLE action plan</w:t>
            </w:r>
          </w:p>
          <w:p w14:paraId="0813760A" w14:textId="77777777" w:rsidR="00560A03" w:rsidRDefault="00560A03" w:rsidP="00FB2AA4">
            <w:pPr>
              <w:spacing w:after="0" w:line="240" w:lineRule="auto"/>
              <w:rPr>
                <w:rFonts w:cstheme="minorHAnsi"/>
              </w:rPr>
            </w:pPr>
            <w:r w:rsidRPr="00BB4EE0">
              <w:rPr>
                <w:rFonts w:cstheme="minorHAnsi"/>
              </w:rPr>
              <w:t>Introduction of N</w:t>
            </w:r>
            <w:r>
              <w:rPr>
                <w:rFonts w:cstheme="minorHAnsi"/>
              </w:rPr>
              <w:t>GR</w:t>
            </w:r>
            <w:r w:rsidRPr="00BB4EE0">
              <w:rPr>
                <w:rFonts w:cstheme="minorHAnsi"/>
              </w:rPr>
              <w:t>T</w:t>
            </w:r>
            <w:r>
              <w:rPr>
                <w:rFonts w:cstheme="minorHAnsi"/>
              </w:rPr>
              <w:t xml:space="preserve"> and </w:t>
            </w:r>
            <w:r w:rsidRPr="00BB4EE0">
              <w:rPr>
                <w:rFonts w:cstheme="minorHAnsi"/>
              </w:rPr>
              <w:t>Bedrock to</w:t>
            </w:r>
            <w:r>
              <w:rPr>
                <w:rFonts w:cstheme="minorHAnsi"/>
              </w:rPr>
              <w:t xml:space="preserve"> KS3</w:t>
            </w:r>
            <w:r w:rsidRPr="00BB4EE0">
              <w:rPr>
                <w:rFonts w:cstheme="minorHAnsi"/>
              </w:rPr>
              <w:t xml:space="preserve"> students</w:t>
            </w:r>
            <w:r>
              <w:rPr>
                <w:rFonts w:cstheme="minorHAnsi"/>
              </w:rPr>
              <w:t xml:space="preserve">. </w:t>
            </w:r>
          </w:p>
          <w:p w14:paraId="3698FF18" w14:textId="6F4644BA" w:rsidR="00560A03" w:rsidRDefault="00560A03" w:rsidP="00FB2AA4">
            <w:pPr>
              <w:spacing w:after="0" w:line="240" w:lineRule="auto"/>
              <w:rPr>
                <w:rFonts w:cstheme="minorHAnsi"/>
              </w:rPr>
            </w:pPr>
            <w:r>
              <w:rPr>
                <w:rFonts w:cstheme="minorHAnsi"/>
              </w:rPr>
              <w:t>Adopting GLT English curriculum and reviewing the direct instruction for lower ability student</w:t>
            </w:r>
            <w:r w:rsidR="00A26DC3">
              <w:rPr>
                <w:rFonts w:cstheme="minorHAnsi"/>
              </w:rPr>
              <w:t>s and targeted additional support</w:t>
            </w:r>
            <w:r w:rsidR="004C5932">
              <w:rPr>
                <w:rFonts w:cstheme="minorHAnsi"/>
              </w:rPr>
              <w:t xml:space="preserve"> (improvement in handwriting). Full Literacy &amp; Oracy review to be undertaken by GLT to inform whole school practice based on EEF pillars</w:t>
            </w:r>
            <w:r>
              <w:rPr>
                <w:rFonts w:cstheme="minorHAnsi"/>
              </w:rPr>
              <w:t xml:space="preserve"> </w:t>
            </w:r>
            <w:r w:rsidRPr="00BB4EE0">
              <w:rPr>
                <w:rFonts w:cstheme="minorHAnsi"/>
              </w:rPr>
              <w:t xml:space="preserve"> </w:t>
            </w:r>
          </w:p>
          <w:p w14:paraId="6DA40185" w14:textId="76585A9C" w:rsidR="002C5F4E" w:rsidRPr="00AB20D2" w:rsidRDefault="002C5F4E" w:rsidP="00FB2AA4">
            <w:pPr>
              <w:spacing w:after="0" w:line="240" w:lineRule="auto"/>
              <w:rPr>
                <w:rFonts w:ascii="Times New Roman" w:hAnsi="Times New Roman"/>
              </w:rPr>
            </w:pPr>
          </w:p>
        </w:tc>
      </w:tr>
      <w:tr w:rsidR="00560A03" w:rsidRPr="00AB20D2" w14:paraId="17BD3E83" w14:textId="77777777" w:rsidTr="00560A0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59EC0" w14:textId="77777777" w:rsidR="00560A03" w:rsidRPr="00AB20D2" w:rsidRDefault="00560A03" w:rsidP="00FB2AA4">
            <w:pPr>
              <w:spacing w:before="60" w:after="60" w:line="240" w:lineRule="auto"/>
              <w:ind w:left="57" w:right="57"/>
              <w:rPr>
                <w:rFonts w:cs="Arial"/>
                <w:i/>
                <w:iCs/>
              </w:rPr>
            </w:pPr>
            <w:r w:rsidRPr="00BB4EE0">
              <w:rPr>
                <w:rFonts w:cstheme="minorHAnsi"/>
              </w:rPr>
              <w:t>High levels of progress in mathematical knowledge for all pupils eligible for PP and equality of progress for all pupils</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806B6" w14:textId="2EFE8F17" w:rsidR="00560A03" w:rsidRPr="00BB4EE0" w:rsidRDefault="00560A03" w:rsidP="00FB2AA4">
            <w:pPr>
              <w:spacing w:after="0" w:line="240" w:lineRule="auto"/>
              <w:rPr>
                <w:rFonts w:cstheme="minorHAnsi"/>
              </w:rPr>
            </w:pPr>
            <w:r w:rsidRPr="00BB4EE0">
              <w:rPr>
                <w:rFonts w:cstheme="minorHAnsi"/>
              </w:rPr>
              <w:t>PP pupils in KS3 make equal progress in Maths compared to non</w:t>
            </w:r>
            <w:r w:rsidR="00A26DC3">
              <w:rPr>
                <w:rFonts w:cstheme="minorHAnsi"/>
              </w:rPr>
              <w:t>-</w:t>
            </w:r>
            <w:r w:rsidRPr="00BB4EE0">
              <w:rPr>
                <w:rFonts w:cstheme="minorHAnsi"/>
              </w:rPr>
              <w:t>PP students</w:t>
            </w:r>
          </w:p>
          <w:p w14:paraId="71866196" w14:textId="77777777" w:rsidR="00560A03" w:rsidRPr="00BB4EE0" w:rsidRDefault="00560A03" w:rsidP="00FB2AA4">
            <w:pPr>
              <w:spacing w:after="0" w:line="240" w:lineRule="auto"/>
              <w:rPr>
                <w:rFonts w:cstheme="minorHAnsi"/>
              </w:rPr>
            </w:pPr>
            <w:r w:rsidRPr="00BB4EE0">
              <w:rPr>
                <w:rFonts w:cstheme="minorHAnsi"/>
              </w:rPr>
              <w:t xml:space="preserve">Identify clear areas where gaps exist in reading from KS2 to Yr7 </w:t>
            </w:r>
            <w:proofErr w:type="gramStart"/>
            <w:r w:rsidRPr="00BB4EE0">
              <w:rPr>
                <w:rFonts w:cstheme="minorHAnsi"/>
              </w:rPr>
              <w:t>in particular measurement</w:t>
            </w:r>
            <w:proofErr w:type="gramEnd"/>
            <w:r w:rsidRPr="00BB4EE0">
              <w:rPr>
                <w:rFonts w:cstheme="minorHAnsi"/>
              </w:rPr>
              <w:t>, fractions, ratio and proportion. Ensure SOL are reviewed to account for this. Use baseline data to identify and address gaps</w:t>
            </w:r>
          </w:p>
          <w:p w14:paraId="4B5A9FCB" w14:textId="77777777" w:rsidR="00560A03" w:rsidRDefault="00560A03" w:rsidP="00FB2AA4">
            <w:pPr>
              <w:spacing w:after="0" w:line="240" w:lineRule="auto"/>
              <w:rPr>
                <w:rFonts w:cstheme="minorHAnsi"/>
              </w:rPr>
            </w:pPr>
            <w:r w:rsidRPr="00BB4EE0">
              <w:rPr>
                <w:rFonts w:cstheme="minorHAnsi"/>
              </w:rPr>
              <w:t>Review impact of the curriculum changes to Maths following subject review</w:t>
            </w:r>
          </w:p>
          <w:p w14:paraId="73796B7B" w14:textId="75C7848F" w:rsidR="00560A03" w:rsidRDefault="00560A03" w:rsidP="00FB2AA4">
            <w:pPr>
              <w:spacing w:after="0" w:line="240" w:lineRule="auto"/>
              <w:rPr>
                <w:rFonts w:cstheme="minorHAnsi"/>
              </w:rPr>
            </w:pPr>
            <w:r>
              <w:rPr>
                <w:rFonts w:cstheme="minorHAnsi"/>
              </w:rPr>
              <w:t>Adopt Hegarty/</w:t>
            </w:r>
            <w:proofErr w:type="spellStart"/>
            <w:r>
              <w:rPr>
                <w:rFonts w:cstheme="minorHAnsi"/>
              </w:rPr>
              <w:t>Sparx</w:t>
            </w:r>
            <w:proofErr w:type="spellEnd"/>
            <w:r>
              <w:rPr>
                <w:rFonts w:cstheme="minorHAnsi"/>
              </w:rPr>
              <w:t xml:space="preserve"> online learning platforms</w:t>
            </w:r>
          </w:p>
          <w:p w14:paraId="02355EDC" w14:textId="69C4B83D" w:rsidR="004C5932" w:rsidRDefault="004C5932" w:rsidP="00FB2AA4">
            <w:pPr>
              <w:spacing w:after="0" w:line="240" w:lineRule="auto"/>
              <w:rPr>
                <w:rFonts w:cstheme="minorHAnsi"/>
              </w:rPr>
            </w:pPr>
            <w:r>
              <w:rPr>
                <w:rFonts w:cstheme="minorHAnsi"/>
              </w:rPr>
              <w:t xml:space="preserve">Compulsory homework for all students with additional support via staffed homework clubs. </w:t>
            </w:r>
          </w:p>
          <w:p w14:paraId="6EB10297" w14:textId="267F0F44" w:rsidR="002C5F4E" w:rsidRPr="00AB20D2" w:rsidRDefault="002C5F4E" w:rsidP="00FB2AA4">
            <w:pPr>
              <w:spacing w:after="0" w:line="240" w:lineRule="auto"/>
              <w:rPr>
                <w:rFonts w:ascii="Times New Roman" w:hAnsi="Times New Roman"/>
              </w:rPr>
            </w:pPr>
          </w:p>
        </w:tc>
      </w:tr>
      <w:tr w:rsidR="00560A03" w:rsidRPr="00AB20D2" w14:paraId="6E0A09CE" w14:textId="77777777" w:rsidTr="00560A0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D7A45" w14:textId="77777777" w:rsidR="002C5F4E" w:rsidRDefault="00560A03" w:rsidP="002F0161">
            <w:pPr>
              <w:spacing w:before="60" w:after="60" w:line="240" w:lineRule="auto"/>
              <w:ind w:left="57" w:right="57"/>
              <w:rPr>
                <w:rFonts w:cstheme="minorHAnsi"/>
              </w:rPr>
            </w:pPr>
            <w:r w:rsidRPr="00BB4EE0">
              <w:rPr>
                <w:rFonts w:cstheme="minorHAnsi"/>
              </w:rPr>
              <w:t>A curriculum intent that ensures all students have an entitlement to a broad and balanced curriculum that ensures they have knowledge, skills and attributes that support future learning and employment.</w:t>
            </w:r>
          </w:p>
          <w:p w14:paraId="5213F18B" w14:textId="29A9A937" w:rsidR="00003326" w:rsidRPr="00AB20D2" w:rsidRDefault="00003326" w:rsidP="002F0161">
            <w:pPr>
              <w:spacing w:before="60" w:after="60" w:line="240" w:lineRule="auto"/>
              <w:ind w:left="57" w:right="57"/>
              <w:rPr>
                <w:rFonts w:cs="Arial"/>
                <w:i/>
                <w:iCs/>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6460C" w14:textId="77777777" w:rsidR="00560A03" w:rsidRPr="00BB4EE0" w:rsidRDefault="00560A03" w:rsidP="00FB2AA4">
            <w:pPr>
              <w:spacing w:after="0" w:line="240" w:lineRule="auto"/>
              <w:rPr>
                <w:rFonts w:cstheme="minorHAnsi"/>
              </w:rPr>
            </w:pPr>
            <w:r w:rsidRPr="00BB4EE0">
              <w:rPr>
                <w:rFonts w:cstheme="minorHAnsi"/>
              </w:rPr>
              <w:t>Zero NEET target for end of KS4</w:t>
            </w:r>
          </w:p>
          <w:p w14:paraId="715A316B" w14:textId="77777777" w:rsidR="00560A03" w:rsidRPr="00BB4EE0" w:rsidRDefault="00560A03" w:rsidP="00FB2AA4">
            <w:pPr>
              <w:spacing w:after="0" w:line="240" w:lineRule="auto"/>
              <w:rPr>
                <w:rFonts w:cstheme="minorHAnsi"/>
              </w:rPr>
            </w:pPr>
            <w:r w:rsidRPr="00BB4EE0">
              <w:rPr>
                <w:rFonts w:cstheme="minorHAnsi"/>
              </w:rPr>
              <w:t>Low absence rates for PP students</w:t>
            </w:r>
          </w:p>
          <w:p w14:paraId="2C26C7C3" w14:textId="77777777" w:rsidR="00560A03" w:rsidRDefault="00560A03" w:rsidP="00FB2AA4">
            <w:pPr>
              <w:spacing w:after="0" w:line="240" w:lineRule="auto"/>
              <w:rPr>
                <w:rFonts w:cstheme="minorHAnsi"/>
              </w:rPr>
            </w:pPr>
            <w:r w:rsidRPr="00BB4EE0">
              <w:rPr>
                <w:rFonts w:cstheme="minorHAnsi"/>
              </w:rPr>
              <w:t>Equal participation for OSHL and enrichment</w:t>
            </w:r>
          </w:p>
          <w:p w14:paraId="66CA6146" w14:textId="77777777" w:rsidR="00560A03" w:rsidRDefault="00560A03" w:rsidP="00FB2AA4">
            <w:pPr>
              <w:spacing w:after="0" w:line="240" w:lineRule="auto"/>
              <w:rPr>
                <w:rFonts w:cstheme="minorHAnsi"/>
              </w:rPr>
            </w:pPr>
            <w:r>
              <w:rPr>
                <w:rFonts w:cstheme="minorHAnsi"/>
              </w:rPr>
              <w:t xml:space="preserve">Review </w:t>
            </w:r>
            <w:proofErr w:type="gramStart"/>
            <w:r>
              <w:rPr>
                <w:rFonts w:cstheme="minorHAnsi"/>
              </w:rPr>
              <w:t>curriculum</w:t>
            </w:r>
            <w:proofErr w:type="gramEnd"/>
            <w:r>
              <w:rPr>
                <w:rFonts w:cstheme="minorHAnsi"/>
              </w:rPr>
              <w:t xml:space="preserve"> offer and audit against student needs</w:t>
            </w:r>
          </w:p>
          <w:p w14:paraId="7D02A7AC" w14:textId="77777777" w:rsidR="00560A03" w:rsidRDefault="00560A03" w:rsidP="00FB2AA4">
            <w:pPr>
              <w:spacing w:after="0" w:line="240" w:lineRule="auto"/>
              <w:rPr>
                <w:rFonts w:cstheme="minorHAnsi"/>
              </w:rPr>
            </w:pPr>
            <w:r>
              <w:rPr>
                <w:rFonts w:cstheme="minorHAnsi"/>
              </w:rPr>
              <w:t>Appointment of new Careers coordinator to raise students’ ambition to promote college values</w:t>
            </w:r>
          </w:p>
          <w:p w14:paraId="69E76B3E" w14:textId="77777777" w:rsidR="00560A03" w:rsidRPr="00AB20D2" w:rsidRDefault="00560A03" w:rsidP="00FB2AA4">
            <w:pPr>
              <w:spacing w:after="0" w:line="240" w:lineRule="auto"/>
              <w:rPr>
                <w:rFonts w:ascii="Times New Roman" w:hAnsi="Times New Roman"/>
              </w:rPr>
            </w:pPr>
            <w:r>
              <w:rPr>
                <w:rFonts w:cstheme="minorHAnsi"/>
              </w:rPr>
              <w:t xml:space="preserve">Implement a year 10 employability programme with priority targeting PP students  </w:t>
            </w:r>
          </w:p>
        </w:tc>
      </w:tr>
      <w:tr w:rsidR="00560A03" w:rsidRPr="00AB20D2" w14:paraId="0C49E5DC" w14:textId="77777777" w:rsidTr="00560A0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70D57" w14:textId="77777777" w:rsidR="00560A03" w:rsidRPr="00AB20D2" w:rsidRDefault="00560A03" w:rsidP="00FB2AA4">
            <w:pPr>
              <w:spacing w:after="0" w:line="240" w:lineRule="auto"/>
              <w:rPr>
                <w:rFonts w:ascii="Times New Roman" w:hAnsi="Times New Roman"/>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76C7D" w14:textId="77777777" w:rsidR="00560A03" w:rsidRPr="00AB20D2" w:rsidRDefault="00560A03" w:rsidP="00FB2AA4">
            <w:pPr>
              <w:spacing w:after="0" w:line="240" w:lineRule="auto"/>
              <w:rPr>
                <w:rFonts w:ascii="Times New Roman" w:hAnsi="Times New Roman"/>
              </w:rPr>
            </w:pPr>
          </w:p>
        </w:tc>
      </w:tr>
      <w:tr w:rsidR="00560A03" w:rsidRPr="00AB20D2" w14:paraId="1E5F4D65" w14:textId="77777777" w:rsidTr="00560A0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3D283" w14:textId="77777777" w:rsidR="00560A03" w:rsidRPr="00AB20D2" w:rsidRDefault="00560A03" w:rsidP="00FB2AA4">
            <w:pPr>
              <w:spacing w:after="0" w:line="240" w:lineRule="auto"/>
              <w:rPr>
                <w:rFonts w:ascii="Times New Roman" w:hAnsi="Times New Roman"/>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F97CC" w14:textId="77777777" w:rsidR="00560A03" w:rsidRPr="00AB20D2" w:rsidRDefault="00560A03" w:rsidP="00FB2AA4">
            <w:pPr>
              <w:spacing w:after="0" w:line="240" w:lineRule="auto"/>
              <w:rPr>
                <w:rFonts w:ascii="Times New Roman" w:hAnsi="Times New Roman"/>
              </w:rPr>
            </w:pPr>
          </w:p>
        </w:tc>
      </w:tr>
      <w:tr w:rsidR="00560A03" w:rsidRPr="00AB20D2" w14:paraId="576367C8" w14:textId="77777777" w:rsidTr="00560A03">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8DED4" w14:textId="77777777" w:rsidR="00560A03" w:rsidRPr="00AB20D2" w:rsidRDefault="00560A03" w:rsidP="00FB2AA4">
            <w:pPr>
              <w:spacing w:after="0" w:line="240" w:lineRule="auto"/>
              <w:rPr>
                <w:rFonts w:ascii="Times New Roman" w:hAnsi="Times New Roman"/>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93B44" w14:textId="77777777" w:rsidR="00560A03" w:rsidRPr="00AB20D2" w:rsidRDefault="00560A03" w:rsidP="00FB2AA4">
            <w:pPr>
              <w:spacing w:after="0" w:line="240" w:lineRule="auto"/>
              <w:rPr>
                <w:rFonts w:ascii="Times New Roman" w:hAnsi="Times New Roman"/>
              </w:rPr>
            </w:pPr>
          </w:p>
        </w:tc>
      </w:tr>
    </w:tbl>
    <w:p w14:paraId="2A7D5512" w14:textId="11C8426D"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5FEA5FE" w:rsidR="00E66558" w:rsidRDefault="009D71E8">
      <w:r>
        <w:t xml:space="preserve">Budgeted cost: £ </w:t>
      </w:r>
      <w:r w:rsidR="00586FB0">
        <w:rPr>
          <w:i/>
          <w:iCs/>
        </w:rPr>
        <w:t>147,542</w:t>
      </w:r>
    </w:p>
    <w:tbl>
      <w:tblPr>
        <w:tblW w:w="5000" w:type="pct"/>
        <w:tblCellMar>
          <w:left w:w="10" w:type="dxa"/>
          <w:right w:w="10" w:type="dxa"/>
        </w:tblCellMar>
        <w:tblLook w:val="04A0" w:firstRow="1" w:lastRow="0" w:firstColumn="1" w:lastColumn="0" w:noHBand="0" w:noVBand="1"/>
      </w:tblPr>
      <w:tblGrid>
        <w:gridCol w:w="2972"/>
        <w:gridCol w:w="4678"/>
        <w:gridCol w:w="1836"/>
      </w:tblGrid>
      <w:tr w:rsidR="00E66558" w14:paraId="2A7D5519"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586FB0" w14:paraId="2A7D551D"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5F44" w14:textId="77777777" w:rsidR="00586FB0" w:rsidRPr="00586FB0" w:rsidRDefault="00586FB0" w:rsidP="00586FB0">
            <w:pPr>
              <w:spacing w:before="60" w:after="60" w:line="240" w:lineRule="auto"/>
              <w:ind w:left="57" w:right="57"/>
              <w:rPr>
                <w:rFonts w:cstheme="minorHAnsi"/>
              </w:rPr>
            </w:pPr>
            <w:r w:rsidRPr="00586FB0">
              <w:rPr>
                <w:rFonts w:cstheme="minorHAnsi"/>
              </w:rPr>
              <w:t xml:space="preserve">Reduced class sizes across all core subjects </w:t>
            </w:r>
          </w:p>
          <w:p w14:paraId="7E259D93" w14:textId="77777777" w:rsidR="00586FB0" w:rsidRPr="00586FB0" w:rsidRDefault="00586FB0" w:rsidP="00586FB0">
            <w:pPr>
              <w:spacing w:before="60" w:after="60" w:line="240" w:lineRule="auto"/>
              <w:ind w:left="57" w:right="57"/>
              <w:rPr>
                <w:rFonts w:cstheme="minorHAnsi"/>
              </w:rPr>
            </w:pPr>
          </w:p>
          <w:p w14:paraId="4CE3BA1A" w14:textId="77777777" w:rsidR="00586FB0" w:rsidRDefault="00586FB0" w:rsidP="00586FB0">
            <w:pPr>
              <w:pStyle w:val="TableRow"/>
              <w:rPr>
                <w:rFonts w:cstheme="minorHAnsi"/>
              </w:rPr>
            </w:pPr>
            <w:r w:rsidRPr="00586FB0">
              <w:rPr>
                <w:rFonts w:cstheme="minorHAnsi"/>
              </w:rPr>
              <w:t xml:space="preserve">Recruited Teach First teachers in Ebacc &amp; Science to provide added capacity </w:t>
            </w:r>
          </w:p>
          <w:p w14:paraId="33FC144B" w14:textId="77777777" w:rsidR="00586FB0" w:rsidRDefault="00586FB0" w:rsidP="00586FB0">
            <w:pPr>
              <w:pStyle w:val="TableRow"/>
              <w:rPr>
                <w:rFonts w:cstheme="minorHAnsi"/>
              </w:rPr>
            </w:pPr>
          </w:p>
          <w:p w14:paraId="2A7D551A" w14:textId="0E3AF55C" w:rsidR="00586FB0" w:rsidRPr="00586FB0" w:rsidRDefault="00586FB0" w:rsidP="002F0161">
            <w:pPr>
              <w:pStyle w:val="TableRow"/>
              <w:rPr>
                <w:rFonts w:cstheme="minorHAnsi"/>
              </w:rPr>
            </w:pPr>
            <w:r w:rsidRPr="00586FB0">
              <w:rPr>
                <w:rFonts w:cstheme="minorHAnsi"/>
              </w:rPr>
              <w:t>Provide extended school day for years 11 – 13 from 15.00 – 16.00</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B533" w14:textId="77777777" w:rsidR="00586FB0" w:rsidRPr="00586FB0" w:rsidRDefault="00586FB0" w:rsidP="00586FB0">
            <w:pPr>
              <w:spacing w:before="60" w:after="60" w:line="240" w:lineRule="auto"/>
              <w:ind w:left="57" w:right="57"/>
              <w:rPr>
                <w:rFonts w:cstheme="minorHAnsi"/>
              </w:rPr>
            </w:pPr>
            <w:r w:rsidRPr="00586FB0">
              <w:rPr>
                <w:rFonts w:cstheme="minorHAnsi"/>
              </w:rPr>
              <w:t xml:space="preserve">Education Endowment Foundation Toolkit suggests +3 months progress. </w:t>
            </w:r>
          </w:p>
          <w:p w14:paraId="15B1070D" w14:textId="77777777" w:rsidR="00586FB0" w:rsidRDefault="00586FB0" w:rsidP="00586FB0">
            <w:pPr>
              <w:pStyle w:val="TableRowCentered"/>
              <w:jc w:val="left"/>
              <w:rPr>
                <w:rFonts w:cstheme="minorHAnsi"/>
                <w:szCs w:val="24"/>
              </w:rPr>
            </w:pPr>
          </w:p>
          <w:p w14:paraId="2A7D551B" w14:textId="5BDF0433" w:rsidR="00586FB0" w:rsidRPr="00586FB0" w:rsidRDefault="00586FB0" w:rsidP="00586FB0">
            <w:pPr>
              <w:pStyle w:val="TableRowCentered"/>
              <w:jc w:val="left"/>
              <w:rPr>
                <w:rFonts w:cstheme="minorHAnsi"/>
                <w:szCs w:val="24"/>
              </w:rPr>
            </w:pPr>
            <w:r w:rsidRPr="00586FB0">
              <w:rPr>
                <w:rFonts w:cstheme="minorHAnsi"/>
                <w:szCs w:val="24"/>
              </w:rPr>
              <w:t>Smaller class sizes allow more intervention and modified teaching strategies to be in place</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F3B657F" w:rsidR="00586FB0" w:rsidRDefault="00526AF6" w:rsidP="00586FB0">
            <w:pPr>
              <w:pStyle w:val="TableRowCentered"/>
              <w:jc w:val="left"/>
              <w:rPr>
                <w:sz w:val="22"/>
              </w:rPr>
            </w:pPr>
            <w:r>
              <w:rPr>
                <w:sz w:val="22"/>
              </w:rPr>
              <w:t>1 &amp; 5</w:t>
            </w:r>
          </w:p>
        </w:tc>
      </w:tr>
      <w:tr w:rsidR="00586FB0" w14:paraId="2A7D5521"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C99BB" w14:textId="77777777" w:rsidR="00586FB0" w:rsidRPr="00586FB0" w:rsidRDefault="00586FB0" w:rsidP="00586FB0">
            <w:pPr>
              <w:spacing w:before="60" w:after="60" w:line="240" w:lineRule="auto"/>
              <w:ind w:left="57" w:right="57"/>
              <w:rPr>
                <w:rFonts w:cstheme="minorHAnsi"/>
              </w:rPr>
            </w:pPr>
            <w:r w:rsidRPr="00586FB0">
              <w:rPr>
                <w:rFonts w:cstheme="minorHAnsi"/>
              </w:rPr>
              <w:t>Improve outcomes in English:</w:t>
            </w:r>
          </w:p>
          <w:p w14:paraId="35F2577A" w14:textId="706E1319" w:rsidR="00586FB0" w:rsidRDefault="00586FB0" w:rsidP="00586FB0">
            <w:pPr>
              <w:pStyle w:val="ListParagraph"/>
              <w:numPr>
                <w:ilvl w:val="0"/>
                <w:numId w:val="18"/>
              </w:numPr>
              <w:suppressAutoHyphens w:val="0"/>
              <w:autoSpaceDN/>
              <w:spacing w:before="60" w:after="60" w:line="240" w:lineRule="auto"/>
              <w:ind w:left="57" w:right="57"/>
              <w:rPr>
                <w:rFonts w:cstheme="minorHAnsi"/>
              </w:rPr>
            </w:pPr>
            <w:r w:rsidRPr="00586FB0">
              <w:rPr>
                <w:rFonts w:cstheme="minorHAnsi"/>
              </w:rPr>
              <w:t>Extra curriculum time dedicated to English at KS3</w:t>
            </w:r>
          </w:p>
          <w:p w14:paraId="49DFA4B6" w14:textId="77777777" w:rsidR="00797608" w:rsidRPr="00586FB0" w:rsidRDefault="00797608" w:rsidP="00586FB0">
            <w:pPr>
              <w:pStyle w:val="ListParagraph"/>
              <w:numPr>
                <w:ilvl w:val="0"/>
                <w:numId w:val="18"/>
              </w:numPr>
              <w:suppressAutoHyphens w:val="0"/>
              <w:autoSpaceDN/>
              <w:spacing w:before="60" w:after="60" w:line="240" w:lineRule="auto"/>
              <w:ind w:left="57" w:right="57"/>
              <w:rPr>
                <w:rFonts w:cstheme="minorHAnsi"/>
              </w:rPr>
            </w:pPr>
          </w:p>
          <w:p w14:paraId="2D12B42B" w14:textId="23BEB30F" w:rsidR="00586FB0" w:rsidRDefault="00586FB0" w:rsidP="00586FB0">
            <w:pPr>
              <w:pStyle w:val="ListParagraph"/>
              <w:numPr>
                <w:ilvl w:val="0"/>
                <w:numId w:val="18"/>
              </w:numPr>
              <w:suppressAutoHyphens w:val="0"/>
              <w:autoSpaceDN/>
              <w:spacing w:before="60" w:after="60" w:line="240" w:lineRule="auto"/>
              <w:ind w:left="57" w:right="57"/>
              <w:rPr>
                <w:rFonts w:cstheme="minorHAnsi"/>
              </w:rPr>
            </w:pPr>
            <w:r w:rsidRPr="00586FB0">
              <w:rPr>
                <w:rFonts w:cstheme="minorHAnsi"/>
              </w:rPr>
              <w:t>Commission literacy consultant to support CL for English</w:t>
            </w:r>
          </w:p>
          <w:p w14:paraId="65E8113A" w14:textId="77777777" w:rsidR="00797608" w:rsidRPr="00586FB0" w:rsidRDefault="00797608" w:rsidP="00586FB0">
            <w:pPr>
              <w:pStyle w:val="ListParagraph"/>
              <w:numPr>
                <w:ilvl w:val="0"/>
                <w:numId w:val="18"/>
              </w:numPr>
              <w:suppressAutoHyphens w:val="0"/>
              <w:autoSpaceDN/>
              <w:spacing w:before="60" w:after="60" w:line="240" w:lineRule="auto"/>
              <w:ind w:left="57" w:right="57"/>
              <w:rPr>
                <w:rFonts w:cstheme="minorHAnsi"/>
              </w:rPr>
            </w:pPr>
          </w:p>
          <w:p w14:paraId="4196AF16" w14:textId="2B02B44A" w:rsidR="00586FB0" w:rsidRDefault="00586FB0" w:rsidP="00586FB0">
            <w:pPr>
              <w:pStyle w:val="ListParagraph"/>
              <w:numPr>
                <w:ilvl w:val="0"/>
                <w:numId w:val="18"/>
              </w:numPr>
              <w:suppressAutoHyphens w:val="0"/>
              <w:autoSpaceDN/>
              <w:spacing w:before="60" w:after="60" w:line="240" w:lineRule="auto"/>
              <w:ind w:left="57" w:right="57"/>
              <w:rPr>
                <w:rFonts w:cstheme="minorHAnsi"/>
              </w:rPr>
            </w:pPr>
            <w:r w:rsidRPr="00586FB0">
              <w:rPr>
                <w:rFonts w:cstheme="minorHAnsi"/>
              </w:rPr>
              <w:t>Baseline data to identify starting points for Yr. 7</w:t>
            </w:r>
          </w:p>
          <w:p w14:paraId="21CB57F2" w14:textId="77777777" w:rsidR="00797608" w:rsidRPr="00586FB0" w:rsidRDefault="00797608" w:rsidP="00586FB0">
            <w:pPr>
              <w:pStyle w:val="ListParagraph"/>
              <w:numPr>
                <w:ilvl w:val="0"/>
                <w:numId w:val="18"/>
              </w:numPr>
              <w:suppressAutoHyphens w:val="0"/>
              <w:autoSpaceDN/>
              <w:spacing w:before="60" w:after="60" w:line="240" w:lineRule="auto"/>
              <w:ind w:left="57" w:right="57"/>
              <w:rPr>
                <w:rFonts w:cstheme="minorHAnsi"/>
              </w:rPr>
            </w:pPr>
          </w:p>
          <w:p w14:paraId="4CC7B42F" w14:textId="12E9C28D" w:rsidR="00586FB0" w:rsidRDefault="00586FB0" w:rsidP="00586FB0">
            <w:pPr>
              <w:pStyle w:val="ListParagraph"/>
              <w:numPr>
                <w:ilvl w:val="0"/>
                <w:numId w:val="18"/>
              </w:numPr>
              <w:suppressAutoHyphens w:val="0"/>
              <w:autoSpaceDN/>
              <w:spacing w:before="60" w:after="60" w:line="240" w:lineRule="auto"/>
              <w:ind w:left="57" w:right="57"/>
              <w:rPr>
                <w:rFonts w:cstheme="minorHAnsi"/>
              </w:rPr>
            </w:pPr>
            <w:r w:rsidRPr="00586FB0">
              <w:rPr>
                <w:rFonts w:cstheme="minorHAnsi"/>
              </w:rPr>
              <w:t>Provision to support reading in Yr7 (</w:t>
            </w:r>
            <w:proofErr w:type="spellStart"/>
            <w:r w:rsidRPr="00586FB0">
              <w:rPr>
                <w:rFonts w:cstheme="minorHAnsi"/>
              </w:rPr>
              <w:t>Bookbuzz</w:t>
            </w:r>
            <w:proofErr w:type="spellEnd"/>
            <w:r w:rsidRPr="00586FB0">
              <w:rPr>
                <w:rFonts w:cstheme="minorHAnsi"/>
              </w:rPr>
              <w:t>)</w:t>
            </w:r>
          </w:p>
          <w:p w14:paraId="2CD964F4" w14:textId="77777777" w:rsidR="00797608" w:rsidRPr="00586FB0" w:rsidRDefault="00797608" w:rsidP="00586FB0">
            <w:pPr>
              <w:pStyle w:val="ListParagraph"/>
              <w:numPr>
                <w:ilvl w:val="0"/>
                <w:numId w:val="18"/>
              </w:numPr>
              <w:suppressAutoHyphens w:val="0"/>
              <w:autoSpaceDN/>
              <w:spacing w:before="60" w:after="60" w:line="240" w:lineRule="auto"/>
              <w:ind w:left="57" w:right="57"/>
              <w:rPr>
                <w:rFonts w:cstheme="minorHAnsi"/>
              </w:rPr>
            </w:pPr>
          </w:p>
          <w:p w14:paraId="24585D12" w14:textId="10F9A952" w:rsidR="00586FB0" w:rsidRDefault="00586FB0" w:rsidP="00586FB0">
            <w:pPr>
              <w:pStyle w:val="ListParagraph"/>
              <w:numPr>
                <w:ilvl w:val="0"/>
                <w:numId w:val="18"/>
              </w:numPr>
              <w:suppressAutoHyphens w:val="0"/>
              <w:autoSpaceDN/>
              <w:spacing w:before="60" w:after="60" w:line="240" w:lineRule="auto"/>
              <w:ind w:left="57" w:right="57"/>
              <w:rPr>
                <w:rFonts w:cstheme="minorHAnsi"/>
              </w:rPr>
            </w:pPr>
            <w:r w:rsidRPr="00586FB0">
              <w:rPr>
                <w:rFonts w:cstheme="minorHAnsi"/>
              </w:rPr>
              <w:t>Embedded tutor reading programme for years 7-10 &amp; 13</w:t>
            </w:r>
          </w:p>
          <w:p w14:paraId="54E1706D" w14:textId="77777777" w:rsidR="00797608" w:rsidRPr="00586FB0" w:rsidRDefault="00797608" w:rsidP="00586FB0">
            <w:pPr>
              <w:pStyle w:val="ListParagraph"/>
              <w:numPr>
                <w:ilvl w:val="0"/>
                <w:numId w:val="18"/>
              </w:numPr>
              <w:suppressAutoHyphens w:val="0"/>
              <w:autoSpaceDN/>
              <w:spacing w:before="60" w:after="60" w:line="240" w:lineRule="auto"/>
              <w:ind w:left="57" w:right="57"/>
              <w:rPr>
                <w:rFonts w:cstheme="minorHAnsi"/>
              </w:rPr>
            </w:pPr>
          </w:p>
          <w:p w14:paraId="6CF747E3" w14:textId="67A2E3EE" w:rsidR="00586FB0" w:rsidRDefault="00586FB0" w:rsidP="00586FB0">
            <w:pPr>
              <w:pStyle w:val="ListParagraph"/>
              <w:numPr>
                <w:ilvl w:val="0"/>
                <w:numId w:val="18"/>
              </w:numPr>
              <w:suppressAutoHyphens w:val="0"/>
              <w:autoSpaceDN/>
              <w:spacing w:before="60" w:after="60" w:line="240" w:lineRule="auto"/>
              <w:ind w:left="57" w:right="57"/>
              <w:rPr>
                <w:rFonts w:cstheme="minorHAnsi"/>
              </w:rPr>
            </w:pPr>
            <w:r w:rsidRPr="00586FB0">
              <w:rPr>
                <w:rFonts w:cstheme="minorHAnsi"/>
              </w:rPr>
              <w:t>Embedded of NGRT for Yr7 and rolled out to rest of school</w:t>
            </w:r>
          </w:p>
          <w:p w14:paraId="6F0F1599" w14:textId="77777777" w:rsidR="00797608" w:rsidRPr="00586FB0" w:rsidRDefault="00797608" w:rsidP="00586FB0">
            <w:pPr>
              <w:pStyle w:val="ListParagraph"/>
              <w:numPr>
                <w:ilvl w:val="0"/>
                <w:numId w:val="18"/>
              </w:numPr>
              <w:suppressAutoHyphens w:val="0"/>
              <w:autoSpaceDN/>
              <w:spacing w:before="60" w:after="60" w:line="240" w:lineRule="auto"/>
              <w:ind w:left="57" w:right="57"/>
              <w:rPr>
                <w:rFonts w:cstheme="minorHAnsi"/>
              </w:rPr>
            </w:pPr>
          </w:p>
          <w:p w14:paraId="2A7D551E" w14:textId="796B9B47" w:rsidR="002C5F4E" w:rsidRPr="00586FB0" w:rsidRDefault="00C41417" w:rsidP="00A17481">
            <w:pPr>
              <w:pStyle w:val="TableRow"/>
              <w:rPr>
                <w:rFonts w:cstheme="minorHAnsi"/>
              </w:rPr>
            </w:pPr>
            <w:r>
              <w:rPr>
                <w:rFonts w:cstheme="minorHAnsi"/>
              </w:rPr>
              <w:lastRenderedPageBreak/>
              <w:t>Roll-out of Direct Instruction programme to targeted students in KS3 in Maths and English</w:t>
            </w:r>
            <w:r w:rsidR="00586FB0" w:rsidRPr="00586FB0">
              <w:rPr>
                <w:rFonts w:cstheme="minorHAnsi"/>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865E" w14:textId="77777777" w:rsidR="00586FB0" w:rsidRPr="00586FB0" w:rsidRDefault="00586FB0" w:rsidP="00586FB0">
            <w:pPr>
              <w:spacing w:before="60" w:after="60" w:line="240" w:lineRule="auto"/>
              <w:ind w:left="57" w:right="57"/>
              <w:rPr>
                <w:rFonts w:cstheme="minorHAnsi"/>
              </w:rPr>
            </w:pPr>
            <w:r w:rsidRPr="00586FB0">
              <w:rPr>
                <w:rFonts w:cstheme="minorHAnsi"/>
              </w:rPr>
              <w:lastRenderedPageBreak/>
              <w:t xml:space="preserve">Education Endowment Foundation Toolkit suggests +6 months progress. </w:t>
            </w:r>
          </w:p>
          <w:p w14:paraId="371798F8" w14:textId="77777777" w:rsidR="00586FB0" w:rsidRPr="00586FB0" w:rsidRDefault="00586FB0" w:rsidP="00586FB0">
            <w:pPr>
              <w:spacing w:before="60" w:after="60" w:line="240" w:lineRule="auto"/>
              <w:ind w:left="57" w:right="57"/>
              <w:rPr>
                <w:rFonts w:cstheme="minorHAnsi"/>
              </w:rPr>
            </w:pPr>
          </w:p>
          <w:p w14:paraId="1F542D40" w14:textId="77777777" w:rsidR="00586FB0" w:rsidRPr="00586FB0" w:rsidRDefault="00586FB0" w:rsidP="00586FB0">
            <w:pPr>
              <w:spacing w:before="60" w:after="60" w:line="240" w:lineRule="auto"/>
              <w:ind w:left="57" w:right="57"/>
              <w:rPr>
                <w:rFonts w:cstheme="minorHAnsi"/>
              </w:rPr>
            </w:pPr>
            <w:r w:rsidRPr="00586FB0">
              <w:rPr>
                <w:rFonts w:cstheme="minorHAnsi"/>
              </w:rPr>
              <w:t>Opportunity to better identify gaps in language, reading and writing to ensure students are secure.</w:t>
            </w:r>
          </w:p>
          <w:p w14:paraId="5C615BF4" w14:textId="77777777" w:rsidR="00586FB0" w:rsidRDefault="00586FB0" w:rsidP="00586FB0">
            <w:pPr>
              <w:pStyle w:val="TableRowCentered"/>
              <w:jc w:val="left"/>
              <w:rPr>
                <w:rFonts w:cstheme="minorHAnsi"/>
                <w:szCs w:val="24"/>
              </w:rPr>
            </w:pPr>
          </w:p>
          <w:p w14:paraId="64482D44" w14:textId="77777777" w:rsidR="00526AF6" w:rsidRDefault="00526AF6" w:rsidP="00586FB0">
            <w:pPr>
              <w:pStyle w:val="TableRowCentered"/>
              <w:jc w:val="left"/>
              <w:rPr>
                <w:rFonts w:cstheme="minorHAnsi"/>
                <w:szCs w:val="24"/>
              </w:rPr>
            </w:pPr>
            <w:r>
              <w:rPr>
                <w:rFonts w:cstheme="minorHAnsi"/>
                <w:szCs w:val="24"/>
              </w:rPr>
              <w:t>Full review of reading and the 7 key areas across the school.</w:t>
            </w:r>
          </w:p>
          <w:p w14:paraId="79FFB936" w14:textId="77777777" w:rsidR="00526AF6" w:rsidRDefault="00526AF6" w:rsidP="00586FB0">
            <w:pPr>
              <w:pStyle w:val="TableRowCentered"/>
              <w:jc w:val="left"/>
              <w:rPr>
                <w:rFonts w:cstheme="minorHAnsi"/>
                <w:szCs w:val="24"/>
              </w:rPr>
            </w:pPr>
          </w:p>
          <w:p w14:paraId="4410DDCB" w14:textId="77777777" w:rsidR="00526AF6" w:rsidRDefault="00526AF6" w:rsidP="00586FB0">
            <w:pPr>
              <w:pStyle w:val="TableRowCentered"/>
              <w:jc w:val="left"/>
              <w:rPr>
                <w:rFonts w:cstheme="minorHAnsi"/>
                <w:szCs w:val="24"/>
              </w:rPr>
            </w:pPr>
            <w:r>
              <w:rPr>
                <w:rFonts w:cstheme="minorHAnsi"/>
                <w:szCs w:val="24"/>
              </w:rPr>
              <w:t xml:space="preserve">Leaders to identify where to focus core priorities </w:t>
            </w:r>
            <w:proofErr w:type="gramStart"/>
            <w:r>
              <w:rPr>
                <w:rFonts w:cstheme="minorHAnsi"/>
                <w:szCs w:val="24"/>
              </w:rPr>
              <w:t>as a result of</w:t>
            </w:r>
            <w:proofErr w:type="gramEnd"/>
            <w:r>
              <w:rPr>
                <w:rFonts w:cstheme="minorHAnsi"/>
                <w:szCs w:val="24"/>
              </w:rPr>
              <w:t xml:space="preserve"> data and case studies.</w:t>
            </w:r>
          </w:p>
          <w:p w14:paraId="2CD369ED" w14:textId="77777777" w:rsidR="00526AF6" w:rsidRDefault="00526AF6" w:rsidP="00586FB0">
            <w:pPr>
              <w:pStyle w:val="TableRowCentered"/>
              <w:jc w:val="left"/>
              <w:rPr>
                <w:rFonts w:cstheme="minorHAnsi"/>
                <w:szCs w:val="24"/>
              </w:rPr>
            </w:pPr>
          </w:p>
          <w:p w14:paraId="4A1DE507" w14:textId="77777777" w:rsidR="00526AF6" w:rsidRDefault="00526AF6" w:rsidP="00586FB0">
            <w:pPr>
              <w:pStyle w:val="TableRowCentered"/>
              <w:jc w:val="left"/>
              <w:rPr>
                <w:rFonts w:cstheme="minorHAnsi"/>
                <w:szCs w:val="24"/>
              </w:rPr>
            </w:pPr>
            <w:r>
              <w:rPr>
                <w:rFonts w:cstheme="minorHAnsi"/>
                <w:szCs w:val="24"/>
              </w:rPr>
              <w:t>Subject leads to plan the most effective teaching of reading across the curriculum with a focus on activating key vocabulary.</w:t>
            </w:r>
          </w:p>
          <w:p w14:paraId="1F9927F9" w14:textId="77777777" w:rsidR="00797608" w:rsidRDefault="00797608" w:rsidP="00586FB0">
            <w:pPr>
              <w:pStyle w:val="TableRowCentered"/>
              <w:jc w:val="left"/>
              <w:rPr>
                <w:rFonts w:cstheme="minorHAnsi"/>
                <w:szCs w:val="24"/>
              </w:rPr>
            </w:pPr>
          </w:p>
          <w:p w14:paraId="2A7D551F" w14:textId="64A3415F" w:rsidR="00797608" w:rsidRPr="00586FB0" w:rsidRDefault="00797608" w:rsidP="00586FB0">
            <w:pPr>
              <w:pStyle w:val="TableRowCentered"/>
              <w:jc w:val="left"/>
              <w:rPr>
                <w:rFonts w:cstheme="minorHAnsi"/>
                <w:szCs w:val="24"/>
              </w:rPr>
            </w:pPr>
            <w:r>
              <w:rPr>
                <w:rFonts w:cstheme="minorHAnsi"/>
                <w:szCs w:val="24"/>
              </w:rPr>
              <w:t>Target of all students to be at least chronological reading age</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02A92B5" w:rsidR="00586FB0" w:rsidRDefault="00526AF6" w:rsidP="00586FB0">
            <w:pPr>
              <w:pStyle w:val="TableRowCentered"/>
              <w:jc w:val="left"/>
              <w:rPr>
                <w:sz w:val="22"/>
              </w:rPr>
            </w:pPr>
            <w:r>
              <w:rPr>
                <w:sz w:val="22"/>
              </w:rPr>
              <w:t>1, 2, 3 &amp; 7</w:t>
            </w:r>
          </w:p>
        </w:tc>
      </w:tr>
      <w:tr w:rsidR="00586FB0" w14:paraId="3A53ED86"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75E30" w14:textId="77777777" w:rsidR="00586FB0" w:rsidRDefault="00586FB0" w:rsidP="00586FB0">
            <w:pPr>
              <w:pStyle w:val="TableRow"/>
              <w:rPr>
                <w:rFonts w:cstheme="minorHAnsi"/>
              </w:rPr>
            </w:pPr>
            <w:r w:rsidRPr="00586FB0">
              <w:rPr>
                <w:rFonts w:cstheme="minorHAnsi"/>
              </w:rPr>
              <w:t>Smaller class sizes for lower ability students in Maths &amp; English to help provide a structured curriculum offer tailored to their needs</w:t>
            </w:r>
          </w:p>
          <w:p w14:paraId="7E5268DC" w14:textId="6236473A" w:rsidR="002C5F4E" w:rsidRPr="00586FB0" w:rsidRDefault="002C5F4E" w:rsidP="00586FB0">
            <w:pPr>
              <w:pStyle w:val="TableRow"/>
              <w:rPr>
                <w:rFonts w:cstheme="minorHAnsi"/>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AAD7" w14:textId="19180D55" w:rsidR="00586FB0" w:rsidRDefault="00586FB0" w:rsidP="00586FB0">
            <w:pPr>
              <w:spacing w:before="60" w:after="60" w:line="240" w:lineRule="auto"/>
              <w:ind w:left="57" w:right="57"/>
              <w:rPr>
                <w:rFonts w:cstheme="minorHAnsi"/>
              </w:rPr>
            </w:pPr>
            <w:r w:rsidRPr="00586FB0">
              <w:rPr>
                <w:rFonts w:cstheme="minorHAnsi"/>
              </w:rPr>
              <w:t>Education Endowment Foundation Toolkit suggests +6 months progress for reading and comprehension strategies, +4 months for phonics intervention and + 4 months for small group tuition.</w:t>
            </w:r>
          </w:p>
          <w:p w14:paraId="4AC43604" w14:textId="645923DF" w:rsidR="00526AF6" w:rsidRDefault="00526AF6" w:rsidP="00586FB0">
            <w:pPr>
              <w:spacing w:before="60" w:after="60" w:line="240" w:lineRule="auto"/>
              <w:ind w:left="57" w:right="57"/>
              <w:rPr>
                <w:rFonts w:cstheme="minorHAnsi"/>
              </w:rPr>
            </w:pPr>
          </w:p>
          <w:p w14:paraId="3A8DCCCA" w14:textId="005304C4" w:rsidR="00586FB0" w:rsidRPr="00586FB0" w:rsidRDefault="00526AF6" w:rsidP="00A17481">
            <w:pPr>
              <w:spacing w:before="60" w:after="60" w:line="240" w:lineRule="auto"/>
              <w:ind w:left="57" w:right="57"/>
              <w:rPr>
                <w:rFonts w:cstheme="minorHAnsi"/>
              </w:rPr>
            </w:pPr>
            <w:r>
              <w:rPr>
                <w:rFonts w:cstheme="minorHAnsi"/>
              </w:rPr>
              <w:t>Direct instruction for targeted students in both Maths &amp; English.</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62770" w14:textId="7947B9C5" w:rsidR="00586FB0" w:rsidRDefault="00526AF6" w:rsidP="00586FB0">
            <w:pPr>
              <w:pStyle w:val="TableRowCentered"/>
              <w:jc w:val="left"/>
              <w:rPr>
                <w:sz w:val="22"/>
              </w:rPr>
            </w:pPr>
            <w:r>
              <w:rPr>
                <w:sz w:val="22"/>
              </w:rPr>
              <w:t xml:space="preserve">2 &amp; 3 </w:t>
            </w:r>
          </w:p>
        </w:tc>
      </w:tr>
      <w:tr w:rsidR="00586FB0" w14:paraId="59E7D837"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7CCC" w14:textId="77777777" w:rsidR="00586FB0" w:rsidRPr="00586FB0" w:rsidRDefault="00586FB0" w:rsidP="00586FB0">
            <w:pPr>
              <w:pStyle w:val="TableRow"/>
              <w:rPr>
                <w:rFonts w:cstheme="minorHAnsi"/>
              </w:rPr>
            </w:pPr>
            <w:r w:rsidRPr="00586FB0">
              <w:rPr>
                <w:rFonts w:cstheme="minorHAnsi"/>
              </w:rPr>
              <w:t>Implement CPD offer that includes the Principles of Instruction to improve students learning “Do more, learn more, remember more”</w:t>
            </w:r>
          </w:p>
          <w:p w14:paraId="1ABB9519" w14:textId="77777777" w:rsidR="00586FB0" w:rsidRPr="00586FB0" w:rsidRDefault="00586FB0" w:rsidP="00586FB0">
            <w:pPr>
              <w:pStyle w:val="TableRow"/>
              <w:rPr>
                <w:rFonts w:cstheme="minorHAnsi"/>
              </w:rPr>
            </w:pPr>
          </w:p>
          <w:p w14:paraId="2BE7445C" w14:textId="77777777" w:rsidR="00586FB0" w:rsidRDefault="00586FB0" w:rsidP="00586FB0">
            <w:pPr>
              <w:pStyle w:val="TableRow"/>
              <w:rPr>
                <w:rFonts w:cstheme="minorHAnsi"/>
              </w:rPr>
            </w:pPr>
            <w:r w:rsidRPr="00586FB0">
              <w:rPr>
                <w:rFonts w:cstheme="minorHAnsi"/>
              </w:rPr>
              <w:t>Weekly CPD sessions to focus on Principles or Teaching</w:t>
            </w:r>
          </w:p>
          <w:p w14:paraId="7111E827" w14:textId="00ADF045" w:rsidR="002C5F4E" w:rsidRPr="00586FB0" w:rsidRDefault="002C5F4E" w:rsidP="00586FB0">
            <w:pPr>
              <w:pStyle w:val="TableRow"/>
              <w:rPr>
                <w:rFonts w:cstheme="minorHAnsi"/>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C4ED" w14:textId="77777777" w:rsidR="00586FB0" w:rsidRPr="00586FB0" w:rsidRDefault="00586FB0" w:rsidP="00586FB0">
            <w:pPr>
              <w:pStyle w:val="TableRow"/>
              <w:rPr>
                <w:rFonts w:cstheme="minorHAnsi"/>
              </w:rPr>
            </w:pPr>
            <w:r w:rsidRPr="00586FB0">
              <w:rPr>
                <w:rFonts w:cstheme="minorHAnsi"/>
              </w:rPr>
              <w:t>Education Endowment Foundation Toolkit suggests using Principles of Instruction and cognitive psychology approaches to teaching evidenced by +7 months Metacognition and self-regulation.</w:t>
            </w:r>
          </w:p>
          <w:p w14:paraId="6CE7795C" w14:textId="77777777" w:rsidR="00586FB0" w:rsidRPr="00586FB0" w:rsidRDefault="00586FB0" w:rsidP="00586FB0">
            <w:pPr>
              <w:pStyle w:val="TableRow"/>
              <w:rPr>
                <w:rFonts w:cstheme="minorHAnsi"/>
              </w:rPr>
            </w:pPr>
          </w:p>
          <w:p w14:paraId="637FD4CA" w14:textId="77777777" w:rsidR="00586FB0" w:rsidRDefault="00586FB0" w:rsidP="00586FB0">
            <w:pPr>
              <w:pStyle w:val="TableRow"/>
              <w:rPr>
                <w:rFonts w:cstheme="minorHAnsi"/>
              </w:rPr>
            </w:pPr>
            <w:r w:rsidRPr="00586FB0">
              <w:rPr>
                <w:rFonts w:cstheme="minorHAnsi"/>
              </w:rPr>
              <w:t xml:space="preserve">‘Good teaching is the most important lever schools </w:t>
            </w:r>
            <w:proofErr w:type="gramStart"/>
            <w:r w:rsidRPr="00586FB0">
              <w:rPr>
                <w:rFonts w:cstheme="minorHAnsi"/>
              </w:rPr>
              <w:t>have to</w:t>
            </w:r>
            <w:proofErr w:type="gramEnd"/>
            <w:r w:rsidRPr="00586FB0">
              <w:rPr>
                <w:rFonts w:cstheme="minorHAnsi"/>
              </w:rPr>
              <w:t xml:space="preserve"> improve outcomes for disadvantaged students.  EEF Guide to PP 2018/19.</w:t>
            </w:r>
          </w:p>
          <w:p w14:paraId="0C51E6D6" w14:textId="77777777" w:rsidR="00526AF6" w:rsidRDefault="00526AF6" w:rsidP="00586FB0">
            <w:pPr>
              <w:pStyle w:val="TableRow"/>
              <w:rPr>
                <w:rFonts w:cstheme="minorHAnsi"/>
              </w:rPr>
            </w:pPr>
          </w:p>
          <w:p w14:paraId="570407DE" w14:textId="7BE7A287" w:rsidR="00526AF6" w:rsidRPr="00586FB0" w:rsidRDefault="00526AF6" w:rsidP="00A17481">
            <w:pPr>
              <w:pStyle w:val="TableRow"/>
              <w:rPr>
                <w:rFonts w:cstheme="minorHAnsi"/>
              </w:rPr>
            </w:pPr>
            <w:r>
              <w:rPr>
                <w:rFonts w:cstheme="minorHAnsi"/>
              </w:rPr>
              <w:t>Teachers use Principles of Teaching and have regular DDI’s to support their development.</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B879" w14:textId="5B8BE5F6" w:rsidR="00586FB0" w:rsidRDefault="00526AF6" w:rsidP="00586FB0">
            <w:pPr>
              <w:pStyle w:val="TableRowCentered"/>
              <w:jc w:val="left"/>
              <w:rPr>
                <w:sz w:val="22"/>
              </w:rPr>
            </w:pPr>
            <w:r>
              <w:rPr>
                <w:sz w:val="22"/>
              </w:rPr>
              <w:t>2, 5, 6 &amp; 7</w:t>
            </w:r>
          </w:p>
        </w:tc>
      </w:tr>
      <w:tr w:rsidR="00586FB0" w14:paraId="2639ABCF"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0EF17" w14:textId="74DA75D7" w:rsidR="002C5F4E" w:rsidRPr="00586FB0" w:rsidRDefault="00586FB0" w:rsidP="00A17481">
            <w:pPr>
              <w:pStyle w:val="TableRow"/>
              <w:rPr>
                <w:rFonts w:cstheme="minorHAnsi"/>
              </w:rPr>
            </w:pPr>
            <w:r w:rsidRPr="00586FB0">
              <w:rPr>
                <w:rFonts w:cstheme="minorHAnsi"/>
              </w:rPr>
              <w:t>Dedicated Higher Level Teaching Assistants to support bespoke needs/gaps in learning across core subjects.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2437" w14:textId="200F09B2" w:rsidR="00586FB0" w:rsidRPr="00586FB0" w:rsidRDefault="00586FB0" w:rsidP="00586FB0">
            <w:pPr>
              <w:pStyle w:val="TableRow"/>
              <w:rPr>
                <w:rFonts w:cstheme="minorHAnsi"/>
              </w:rPr>
            </w:pPr>
            <w:r w:rsidRPr="00586FB0">
              <w:rPr>
                <w:rFonts w:cstheme="minorHAnsi"/>
              </w:rPr>
              <w:t>Education Endowment Foundation Toolkit suggests individualised instruction +3 months and small group tuition +4 months</w:t>
            </w:r>
            <w:r w:rsidR="008A1350">
              <w:rPr>
                <w:rFonts w:cstheme="minorHAnsi"/>
              </w:rPr>
              <w:t>.</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72A2C" w14:textId="33514843" w:rsidR="00586FB0" w:rsidRDefault="00526AF6" w:rsidP="00586FB0">
            <w:pPr>
              <w:pStyle w:val="TableRowCentered"/>
              <w:jc w:val="left"/>
              <w:rPr>
                <w:sz w:val="22"/>
              </w:rPr>
            </w:pPr>
            <w:r>
              <w:rPr>
                <w:sz w:val="22"/>
              </w:rPr>
              <w:t>1, 2, 3, 5 &amp; 7</w:t>
            </w:r>
          </w:p>
        </w:tc>
      </w:tr>
    </w:tbl>
    <w:p w14:paraId="73331998" w14:textId="77777777" w:rsidR="00003326" w:rsidRDefault="00003326">
      <w:pPr>
        <w:rPr>
          <w:b/>
          <w:bCs/>
          <w:color w:val="104F75"/>
          <w:sz w:val="28"/>
          <w:szCs w:val="28"/>
        </w:rPr>
      </w:pPr>
    </w:p>
    <w:p w14:paraId="19A75381" w14:textId="77777777" w:rsidR="00003326" w:rsidRDefault="00003326">
      <w:pPr>
        <w:rPr>
          <w:b/>
          <w:bCs/>
          <w:color w:val="104F75"/>
          <w:sz w:val="28"/>
          <w:szCs w:val="28"/>
        </w:rPr>
      </w:pPr>
    </w:p>
    <w:p w14:paraId="5342EF5E" w14:textId="77777777" w:rsidR="00003326" w:rsidRDefault="00003326">
      <w:pPr>
        <w:rPr>
          <w:b/>
          <w:bCs/>
          <w:color w:val="104F75"/>
          <w:sz w:val="28"/>
          <w:szCs w:val="28"/>
        </w:rPr>
      </w:pPr>
    </w:p>
    <w:p w14:paraId="104500C4" w14:textId="77777777" w:rsidR="00003326" w:rsidRDefault="00003326">
      <w:pPr>
        <w:rPr>
          <w:b/>
          <w:bCs/>
          <w:color w:val="104F75"/>
          <w:sz w:val="28"/>
          <w:szCs w:val="28"/>
        </w:rPr>
      </w:pPr>
    </w:p>
    <w:p w14:paraId="2A7D5523" w14:textId="49E5CF0D"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4351587" w:rsidR="00E66558" w:rsidRDefault="009D71E8">
      <w:r>
        <w:t xml:space="preserve">Budgeted cost: £ </w:t>
      </w:r>
      <w:r w:rsidR="00586FB0">
        <w:rPr>
          <w:i/>
          <w:iCs/>
        </w:rPr>
        <w:t>179,359</w:t>
      </w:r>
    </w:p>
    <w:tbl>
      <w:tblPr>
        <w:tblW w:w="5000" w:type="pct"/>
        <w:tblCellMar>
          <w:left w:w="10" w:type="dxa"/>
          <w:right w:w="10" w:type="dxa"/>
        </w:tblCellMar>
        <w:tblLook w:val="04A0" w:firstRow="1" w:lastRow="0" w:firstColumn="1" w:lastColumn="0" w:noHBand="0" w:noVBand="1"/>
      </w:tblPr>
      <w:tblGrid>
        <w:gridCol w:w="2972"/>
        <w:gridCol w:w="4678"/>
        <w:gridCol w:w="1836"/>
      </w:tblGrid>
      <w:tr w:rsidR="00E66558" w14:paraId="2A7D5528"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586FB0" w14:paraId="2A7D552C"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82A94" w14:textId="28093920" w:rsidR="00586FB0" w:rsidRPr="00586FB0" w:rsidRDefault="00586FB0" w:rsidP="00586FB0">
            <w:pPr>
              <w:pStyle w:val="TableRow"/>
              <w:rPr>
                <w:rFonts w:cstheme="minorHAnsi"/>
              </w:rPr>
            </w:pPr>
            <w:r w:rsidRPr="00586FB0">
              <w:rPr>
                <w:rFonts w:cstheme="minorHAnsi"/>
              </w:rPr>
              <w:t xml:space="preserve">Provision to support students in after school learning opportunities via the Learning </w:t>
            </w:r>
            <w:r w:rsidR="008A1350">
              <w:rPr>
                <w:rFonts w:cstheme="minorHAnsi"/>
              </w:rPr>
              <w:t xml:space="preserve">clubs </w:t>
            </w:r>
            <w:r w:rsidRPr="00586FB0">
              <w:rPr>
                <w:rFonts w:cstheme="minorHAnsi"/>
              </w:rPr>
              <w:t>for KS4 &amp; Homework Club for KS3.</w:t>
            </w:r>
          </w:p>
          <w:p w14:paraId="0B465B5E" w14:textId="77777777" w:rsidR="00586FB0" w:rsidRDefault="00586FB0" w:rsidP="00586FB0">
            <w:pPr>
              <w:pStyle w:val="TableRow"/>
              <w:rPr>
                <w:rFonts w:cstheme="minorHAnsi"/>
              </w:rPr>
            </w:pPr>
          </w:p>
          <w:p w14:paraId="2A7D5529" w14:textId="1861A3ED" w:rsidR="00586FB0" w:rsidRPr="00586FB0" w:rsidRDefault="00586FB0" w:rsidP="00A17481">
            <w:pPr>
              <w:pStyle w:val="TableRow"/>
              <w:rPr>
                <w:rFonts w:cstheme="minorHAnsi"/>
              </w:rPr>
            </w:pPr>
            <w:r w:rsidRPr="00586FB0">
              <w:rPr>
                <w:rFonts w:cstheme="minorHAnsi"/>
              </w:rPr>
              <w:t>Introduction of Champions hour 4 – 5 p.m. for students to have a quiet, safe</w:t>
            </w:r>
            <w:r w:rsidR="00A17481">
              <w:rPr>
                <w:rFonts w:cstheme="minorHAnsi"/>
              </w:rPr>
              <w:t xml:space="preserve"> </w:t>
            </w:r>
            <w:r w:rsidRPr="00586FB0">
              <w:rPr>
                <w:rFonts w:cstheme="minorHAnsi"/>
              </w:rPr>
              <w:t>place to work.</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4CE5" w14:textId="77777777" w:rsidR="00586FB0" w:rsidRPr="00586FB0" w:rsidRDefault="00586FB0" w:rsidP="00586FB0">
            <w:pPr>
              <w:pStyle w:val="TableRow"/>
              <w:rPr>
                <w:rFonts w:cstheme="minorHAnsi"/>
              </w:rPr>
            </w:pPr>
            <w:r w:rsidRPr="00586FB0">
              <w:rPr>
                <w:rFonts w:cstheme="minorHAnsi"/>
              </w:rPr>
              <w:t>Increased attendance to homework support and after school provision. Education Endowment Foundation Toolkit suggests +5 months for homework support.</w:t>
            </w:r>
          </w:p>
          <w:p w14:paraId="7415B4E5" w14:textId="77777777" w:rsidR="00586FB0" w:rsidRDefault="00586FB0" w:rsidP="00586FB0">
            <w:pPr>
              <w:pStyle w:val="TableRow"/>
              <w:rPr>
                <w:rFonts w:cstheme="minorHAnsi"/>
              </w:rPr>
            </w:pPr>
          </w:p>
          <w:p w14:paraId="2A7D552A" w14:textId="7FC9AEDF" w:rsidR="00586FB0" w:rsidRPr="00586FB0" w:rsidRDefault="00586FB0" w:rsidP="00586FB0">
            <w:pPr>
              <w:pStyle w:val="TableRow"/>
              <w:rPr>
                <w:rFonts w:cstheme="minorHAnsi"/>
              </w:rPr>
            </w:pPr>
            <w:r w:rsidRPr="00586FB0">
              <w:rPr>
                <w:rFonts w:cstheme="minorHAnsi"/>
              </w:rPr>
              <w:t>Good attendance to Champions hours and all Yr 11 – 13 attend period 7 sessions as part of college day.</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CEB0025" w:rsidR="00586FB0" w:rsidRDefault="008A1350" w:rsidP="00586FB0">
            <w:pPr>
              <w:pStyle w:val="TableRowCentered"/>
              <w:jc w:val="left"/>
              <w:rPr>
                <w:sz w:val="22"/>
              </w:rPr>
            </w:pPr>
            <w:r>
              <w:rPr>
                <w:sz w:val="22"/>
              </w:rPr>
              <w:t>1, 2, 3 &amp; 6</w:t>
            </w:r>
          </w:p>
        </w:tc>
      </w:tr>
      <w:tr w:rsidR="00586FB0" w14:paraId="2A7D5530"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B25B1" w14:textId="77777777" w:rsidR="00586FB0" w:rsidRPr="00586FB0" w:rsidRDefault="00586FB0" w:rsidP="00586FB0">
            <w:pPr>
              <w:pStyle w:val="TableRow"/>
              <w:rPr>
                <w:rFonts w:cstheme="minorHAnsi"/>
              </w:rPr>
            </w:pPr>
            <w:r w:rsidRPr="00586FB0">
              <w:rPr>
                <w:rFonts w:cstheme="minorHAnsi"/>
              </w:rPr>
              <w:t>To provide targeted support to vulnerable students to help them overcome barriers to learning and reduce absence.</w:t>
            </w:r>
          </w:p>
          <w:p w14:paraId="5481DE54" w14:textId="77777777" w:rsidR="00586FB0" w:rsidRPr="00586FB0" w:rsidRDefault="00586FB0" w:rsidP="00586FB0">
            <w:pPr>
              <w:pStyle w:val="TableRow"/>
              <w:rPr>
                <w:rFonts w:cstheme="minorHAnsi"/>
              </w:rPr>
            </w:pPr>
          </w:p>
          <w:p w14:paraId="153B0CFE" w14:textId="77777777" w:rsidR="00586FB0" w:rsidRPr="00586FB0" w:rsidRDefault="00586FB0" w:rsidP="00586FB0">
            <w:pPr>
              <w:pStyle w:val="TableRow"/>
              <w:rPr>
                <w:rFonts w:cstheme="minorHAnsi"/>
              </w:rPr>
            </w:pPr>
            <w:r w:rsidRPr="00586FB0">
              <w:rPr>
                <w:rFonts w:cstheme="minorHAnsi"/>
              </w:rPr>
              <w:t>Introduction of Summit Centre to support the most vulnerable students to avoid permanent exclusion</w:t>
            </w:r>
          </w:p>
          <w:p w14:paraId="156E22E6" w14:textId="77777777" w:rsidR="00586FB0" w:rsidRPr="00586FB0" w:rsidRDefault="00586FB0" w:rsidP="00586FB0">
            <w:pPr>
              <w:pStyle w:val="TableRow"/>
              <w:rPr>
                <w:rFonts w:cstheme="minorHAnsi"/>
              </w:rPr>
            </w:pPr>
          </w:p>
          <w:p w14:paraId="3D3D94FE" w14:textId="77777777" w:rsidR="00586FB0" w:rsidRPr="00586FB0" w:rsidRDefault="00586FB0" w:rsidP="00586FB0">
            <w:pPr>
              <w:pStyle w:val="TableRow"/>
              <w:rPr>
                <w:rFonts w:cstheme="minorHAnsi"/>
              </w:rPr>
            </w:pPr>
            <w:r w:rsidRPr="00586FB0">
              <w:rPr>
                <w:rFonts w:cstheme="minorHAnsi"/>
              </w:rPr>
              <w:t>Recruitment of Attendance Officer to provide a daily support mechanism to reduce student absences, specifically targeting PA’s</w:t>
            </w:r>
          </w:p>
          <w:p w14:paraId="7E899A07" w14:textId="77777777" w:rsidR="00586FB0" w:rsidRPr="00586FB0" w:rsidRDefault="00586FB0" w:rsidP="00586FB0">
            <w:pPr>
              <w:pStyle w:val="TableRow"/>
              <w:rPr>
                <w:rFonts w:cstheme="minorHAnsi"/>
              </w:rPr>
            </w:pPr>
          </w:p>
          <w:p w14:paraId="17473C90" w14:textId="541BFB9E" w:rsidR="00586FB0" w:rsidRDefault="00586FB0" w:rsidP="00586FB0">
            <w:pPr>
              <w:pStyle w:val="TableRow"/>
              <w:rPr>
                <w:rFonts w:cstheme="minorHAnsi"/>
              </w:rPr>
            </w:pPr>
            <w:r w:rsidRPr="00586FB0">
              <w:rPr>
                <w:rFonts w:cstheme="minorHAnsi"/>
              </w:rPr>
              <w:t>Alternative provision in place to support vulnerable students to engage with their learning</w:t>
            </w:r>
            <w:r w:rsidR="008A1350">
              <w:rPr>
                <w:rFonts w:cstheme="minorHAnsi"/>
              </w:rPr>
              <w:t>.</w:t>
            </w:r>
          </w:p>
          <w:p w14:paraId="5090BF9A" w14:textId="5C1363AA" w:rsidR="008A1350" w:rsidRDefault="008A1350" w:rsidP="00586FB0">
            <w:pPr>
              <w:pStyle w:val="TableRow"/>
              <w:rPr>
                <w:rFonts w:cstheme="minorHAnsi"/>
              </w:rPr>
            </w:pPr>
          </w:p>
          <w:p w14:paraId="2A7D552D" w14:textId="4AC2EDB6" w:rsidR="00586FB0" w:rsidRPr="00586FB0" w:rsidRDefault="008A1350" w:rsidP="00A17481">
            <w:pPr>
              <w:pStyle w:val="TableRow"/>
              <w:rPr>
                <w:rFonts w:cstheme="minorHAnsi"/>
              </w:rPr>
            </w:pPr>
            <w:r>
              <w:rPr>
                <w:rFonts w:cstheme="minorHAnsi"/>
              </w:rPr>
              <w:t xml:space="preserve">Working with Professor Blandford on the International study “are we included” project. Part of a targeted approach to support </w:t>
            </w:r>
            <w:r>
              <w:rPr>
                <w:rFonts w:cstheme="minorHAnsi"/>
              </w:rPr>
              <w:lastRenderedPageBreak/>
              <w:t>vulnerable students and families.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6A09D" w14:textId="308FC607" w:rsidR="00586FB0" w:rsidRPr="00586FB0" w:rsidRDefault="00586FB0" w:rsidP="00586FB0">
            <w:pPr>
              <w:pStyle w:val="TableRow"/>
              <w:rPr>
                <w:rFonts w:cstheme="minorHAnsi"/>
              </w:rPr>
            </w:pPr>
            <w:r w:rsidRPr="00586FB0">
              <w:rPr>
                <w:rFonts w:cstheme="minorHAnsi"/>
              </w:rPr>
              <w:lastRenderedPageBreak/>
              <w:t>Health Survey 20</w:t>
            </w:r>
            <w:r w:rsidR="008A1350">
              <w:rPr>
                <w:rFonts w:cstheme="minorHAnsi"/>
              </w:rPr>
              <w:t>21</w:t>
            </w:r>
            <w:r w:rsidRPr="00586FB0">
              <w:rPr>
                <w:rFonts w:cstheme="minorHAnsi"/>
              </w:rPr>
              <w:t xml:space="preserve"> highlights profile of needs and barriers that students face both inside and outside of the school</w:t>
            </w:r>
          </w:p>
          <w:p w14:paraId="6B8C8DC2" w14:textId="77777777" w:rsidR="00586FB0" w:rsidRPr="00702A58" w:rsidRDefault="00586FB0" w:rsidP="00586FB0">
            <w:pPr>
              <w:pStyle w:val="TableRow"/>
              <w:rPr>
                <w:rFonts w:cstheme="minorHAnsi"/>
              </w:rPr>
            </w:pPr>
          </w:p>
          <w:p w14:paraId="0A274CE2" w14:textId="77777777" w:rsidR="00586FB0" w:rsidRPr="00586FB0" w:rsidRDefault="00586FB0" w:rsidP="00586FB0">
            <w:pPr>
              <w:pStyle w:val="TableRow"/>
              <w:rPr>
                <w:rFonts w:cstheme="minorHAnsi"/>
              </w:rPr>
            </w:pPr>
            <w:r w:rsidRPr="00586FB0">
              <w:rPr>
                <w:rFonts w:cstheme="minorHAnsi"/>
              </w:rPr>
              <w:t>Working with Whitleigh Big Local to clearly identify needs (Big Local analysis 2018).</w:t>
            </w:r>
          </w:p>
          <w:p w14:paraId="20BD21E4" w14:textId="77777777" w:rsidR="00586FB0" w:rsidRPr="00702A58" w:rsidRDefault="00586FB0" w:rsidP="00586FB0">
            <w:pPr>
              <w:pStyle w:val="TableRow"/>
              <w:rPr>
                <w:rFonts w:cstheme="minorHAnsi"/>
              </w:rPr>
            </w:pPr>
          </w:p>
          <w:p w14:paraId="12C9EC9E" w14:textId="77777777" w:rsidR="00586FB0" w:rsidRPr="00586FB0" w:rsidRDefault="00586FB0" w:rsidP="00586FB0">
            <w:pPr>
              <w:pStyle w:val="TableRow"/>
              <w:rPr>
                <w:rFonts w:cstheme="minorHAnsi"/>
              </w:rPr>
            </w:pPr>
            <w:r w:rsidRPr="00586FB0">
              <w:rPr>
                <w:rFonts w:cstheme="minorHAnsi"/>
              </w:rPr>
              <w:t>Students present a wide range of social, emotional and health concerns that translate into barriers that impact on their ability to make progress. (Health report 18/19)</w:t>
            </w:r>
          </w:p>
          <w:p w14:paraId="67871322" w14:textId="77777777" w:rsidR="00586FB0" w:rsidRDefault="00586FB0" w:rsidP="00586FB0">
            <w:pPr>
              <w:pStyle w:val="TableRow"/>
              <w:rPr>
                <w:rFonts w:cstheme="minorHAnsi"/>
              </w:rPr>
            </w:pPr>
          </w:p>
          <w:p w14:paraId="45A91352" w14:textId="77777777" w:rsidR="00586FB0" w:rsidRDefault="00586FB0" w:rsidP="00586FB0">
            <w:pPr>
              <w:pStyle w:val="TableRow"/>
              <w:rPr>
                <w:rFonts w:cstheme="minorHAnsi"/>
              </w:rPr>
            </w:pPr>
            <w:r w:rsidRPr="00586FB0">
              <w:rPr>
                <w:rFonts w:cstheme="minorHAnsi"/>
              </w:rPr>
              <w:t xml:space="preserve">Engagement with EP to identify and support the most vulnerable students, especially post-covid where there has been an increase </w:t>
            </w:r>
            <w:proofErr w:type="spellStart"/>
            <w:r w:rsidRPr="00586FB0">
              <w:rPr>
                <w:rFonts w:cstheme="minorHAnsi"/>
              </w:rPr>
              <w:t>n</w:t>
            </w:r>
            <w:proofErr w:type="spellEnd"/>
            <w:r w:rsidRPr="00586FB0">
              <w:rPr>
                <w:rFonts w:cstheme="minorHAnsi"/>
              </w:rPr>
              <w:t xml:space="preserve"> Mental Health needs.</w:t>
            </w:r>
          </w:p>
          <w:p w14:paraId="5EB8A5BF" w14:textId="77777777" w:rsidR="008A1350" w:rsidRDefault="008A1350" w:rsidP="00586FB0">
            <w:pPr>
              <w:pStyle w:val="TableRow"/>
              <w:rPr>
                <w:rFonts w:cstheme="minorHAnsi"/>
              </w:rPr>
            </w:pPr>
          </w:p>
          <w:p w14:paraId="2A7D552E" w14:textId="554F3428" w:rsidR="008A1350" w:rsidRPr="00586FB0" w:rsidRDefault="008A1350" w:rsidP="00586FB0">
            <w:pPr>
              <w:pStyle w:val="TableRow"/>
              <w:rPr>
                <w:rFonts w:cstheme="minorHAnsi"/>
              </w:rPr>
            </w:pPr>
            <w:r>
              <w:rPr>
                <w:rFonts w:cstheme="minorHAnsi"/>
              </w:rPr>
              <w:t>Targeting disengaged PP/SEN students to re-engage including target family support work</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7D0C843" w:rsidR="00586FB0" w:rsidRDefault="008A1350" w:rsidP="00586FB0">
            <w:pPr>
              <w:pStyle w:val="TableRowCentered"/>
              <w:jc w:val="left"/>
              <w:rPr>
                <w:sz w:val="22"/>
              </w:rPr>
            </w:pPr>
            <w:r>
              <w:rPr>
                <w:sz w:val="22"/>
              </w:rPr>
              <w:t>4, 5, 6 &amp; 7</w:t>
            </w:r>
          </w:p>
        </w:tc>
      </w:tr>
      <w:tr w:rsidR="00586FB0" w14:paraId="75EDEE0F"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7138" w14:textId="43D29B94" w:rsidR="00586FB0" w:rsidRPr="00586FB0" w:rsidRDefault="00586FB0" w:rsidP="00586FB0">
            <w:pPr>
              <w:pStyle w:val="TableRow"/>
              <w:rPr>
                <w:rFonts w:cstheme="minorHAnsi"/>
              </w:rPr>
            </w:pPr>
            <w:r w:rsidRPr="00586FB0">
              <w:rPr>
                <w:rFonts w:cstheme="minorHAnsi"/>
              </w:rPr>
              <w:t>Provision of dedicated Counselling service to prioritised students to support their mental health and wellbeing</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9D2F6" w14:textId="32A8FD17" w:rsidR="00586FB0" w:rsidRPr="00586FB0" w:rsidRDefault="00586FB0" w:rsidP="00586FB0">
            <w:pPr>
              <w:pStyle w:val="TableRow"/>
              <w:rPr>
                <w:rFonts w:cstheme="minorHAnsi"/>
              </w:rPr>
            </w:pPr>
            <w:r w:rsidRPr="00586FB0">
              <w:rPr>
                <w:rFonts w:cstheme="minorHAnsi"/>
              </w:rPr>
              <w:t>Health Survey 20</w:t>
            </w:r>
            <w:r w:rsidR="008A1350">
              <w:rPr>
                <w:rFonts w:cstheme="minorHAnsi"/>
              </w:rPr>
              <w:t>21</w:t>
            </w:r>
            <w:r w:rsidRPr="00586FB0">
              <w:rPr>
                <w:rFonts w:cstheme="minorHAnsi"/>
              </w:rPr>
              <w:t xml:space="preserve"> highlights profile of needs and barriers that students face both inside and outside of the school</w:t>
            </w:r>
          </w:p>
          <w:p w14:paraId="0A3F119E" w14:textId="77777777" w:rsidR="00586FB0" w:rsidRPr="00586FB0" w:rsidRDefault="00586FB0" w:rsidP="00586FB0">
            <w:pPr>
              <w:pStyle w:val="TableRow"/>
              <w:rPr>
                <w:rFonts w:cstheme="minorHAnsi"/>
              </w:rPr>
            </w:pPr>
          </w:p>
          <w:p w14:paraId="3093A39B" w14:textId="77777777" w:rsidR="00586FB0" w:rsidRPr="00586FB0" w:rsidRDefault="00586FB0" w:rsidP="00586FB0">
            <w:pPr>
              <w:pStyle w:val="TableRow"/>
              <w:rPr>
                <w:rFonts w:cstheme="minorHAnsi"/>
              </w:rPr>
            </w:pPr>
            <w:r w:rsidRPr="00586FB0">
              <w:rPr>
                <w:rFonts w:cstheme="minorHAnsi"/>
              </w:rPr>
              <w:t>26+weeks waiting list to support vulnerable learners</w:t>
            </w:r>
          </w:p>
          <w:p w14:paraId="2AF8368B" w14:textId="77777777" w:rsidR="00586FB0" w:rsidRPr="00586FB0" w:rsidRDefault="00586FB0" w:rsidP="00586FB0">
            <w:pPr>
              <w:pStyle w:val="TableRow"/>
              <w:rPr>
                <w:rFonts w:cstheme="minorHAnsi"/>
              </w:rPr>
            </w:pPr>
          </w:p>
          <w:p w14:paraId="0F51460B" w14:textId="77777777" w:rsidR="00586FB0" w:rsidRPr="00586FB0" w:rsidRDefault="00586FB0" w:rsidP="00586FB0">
            <w:pPr>
              <w:pStyle w:val="TableRow"/>
              <w:rPr>
                <w:rFonts w:cstheme="minorHAnsi"/>
              </w:rPr>
            </w:pPr>
            <w:r w:rsidRPr="00586FB0">
              <w:rPr>
                <w:rFonts w:cstheme="minorHAnsi"/>
              </w:rPr>
              <w:t>High proportion of Young Carers</w:t>
            </w:r>
          </w:p>
          <w:p w14:paraId="3BF8DBC7" w14:textId="77777777" w:rsidR="00586FB0" w:rsidRPr="00586FB0" w:rsidRDefault="00586FB0" w:rsidP="00586FB0">
            <w:pPr>
              <w:pStyle w:val="TableRow"/>
              <w:rPr>
                <w:rFonts w:cstheme="minorHAnsi"/>
              </w:rPr>
            </w:pPr>
          </w:p>
          <w:p w14:paraId="55143B95" w14:textId="2ACC14C4" w:rsidR="00586FB0" w:rsidRDefault="00586FB0" w:rsidP="00586FB0">
            <w:pPr>
              <w:pStyle w:val="TableRow"/>
              <w:rPr>
                <w:rFonts w:cstheme="minorHAnsi"/>
              </w:rPr>
            </w:pPr>
            <w:r w:rsidRPr="00586FB0">
              <w:rPr>
                <w:rFonts w:cstheme="minorHAnsi"/>
              </w:rPr>
              <w:t>Emotional health &amp; wellbeing issues have a detrimental effect on attendance</w:t>
            </w:r>
            <w:r w:rsidR="008A1350">
              <w:rPr>
                <w:rFonts w:cstheme="minorHAnsi"/>
              </w:rPr>
              <w:t>.</w:t>
            </w:r>
          </w:p>
          <w:p w14:paraId="72457D0A" w14:textId="77777777" w:rsidR="008A1350" w:rsidRPr="00586FB0" w:rsidRDefault="008A1350" w:rsidP="00586FB0">
            <w:pPr>
              <w:pStyle w:val="TableRow"/>
              <w:rPr>
                <w:rFonts w:cstheme="minorHAnsi"/>
              </w:rPr>
            </w:pPr>
          </w:p>
          <w:p w14:paraId="2CA26EA0" w14:textId="70BE2CA0" w:rsidR="00586FB0" w:rsidRPr="00586FB0" w:rsidRDefault="00586FB0" w:rsidP="00A17481">
            <w:pPr>
              <w:pStyle w:val="TableRow"/>
              <w:rPr>
                <w:rFonts w:cstheme="minorHAnsi"/>
              </w:rPr>
            </w:pPr>
            <w:r w:rsidRPr="00586FB0">
              <w:rPr>
                <w:rFonts w:cstheme="minorHAnsi"/>
              </w:rPr>
              <w:t>Use Cindy Willcocks respected national mental health practitioner</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ABE93" w14:textId="5217D53A" w:rsidR="00586FB0" w:rsidRDefault="008A1350" w:rsidP="00586FB0">
            <w:pPr>
              <w:pStyle w:val="TableRowCentered"/>
              <w:jc w:val="left"/>
              <w:rPr>
                <w:sz w:val="22"/>
              </w:rPr>
            </w:pPr>
            <w:r>
              <w:rPr>
                <w:sz w:val="22"/>
              </w:rPr>
              <w:t>4, 5, 6 &amp; 7</w:t>
            </w:r>
          </w:p>
        </w:tc>
      </w:tr>
      <w:tr w:rsidR="00586FB0" w14:paraId="77B1EDF0"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6454" w14:textId="0002048E" w:rsidR="00586FB0" w:rsidRPr="00586FB0" w:rsidRDefault="00586FB0" w:rsidP="00586FB0">
            <w:pPr>
              <w:pStyle w:val="TableRow"/>
              <w:rPr>
                <w:rFonts w:cstheme="minorHAnsi"/>
              </w:rPr>
            </w:pPr>
            <w:r w:rsidRPr="00586FB0">
              <w:rPr>
                <w:rFonts w:cstheme="minorHAnsi"/>
              </w:rPr>
              <w:t xml:space="preserve">KS3 &amp; 4 Interventions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DE4A6" w14:textId="05BAF7B9" w:rsidR="00586FB0" w:rsidRPr="00586FB0" w:rsidRDefault="00586FB0" w:rsidP="00A17481">
            <w:pPr>
              <w:pStyle w:val="TableRow"/>
              <w:rPr>
                <w:rFonts w:cstheme="minorHAnsi"/>
              </w:rPr>
            </w:pPr>
            <w:r w:rsidRPr="00586FB0">
              <w:rPr>
                <w:rFonts w:cstheme="minorHAnsi"/>
              </w:rPr>
              <w:t xml:space="preserve">Specific </w:t>
            </w:r>
            <w:r w:rsidR="002C5F4E" w:rsidRPr="00586FB0">
              <w:rPr>
                <w:rFonts w:cstheme="minorHAnsi"/>
              </w:rPr>
              <w:t>curriculum-based</w:t>
            </w:r>
            <w:r w:rsidRPr="00586FB0">
              <w:rPr>
                <w:rFonts w:cstheme="minorHAnsi"/>
              </w:rPr>
              <w:t xml:space="preserve"> platforms to support learning including Hegarty Maths, </w:t>
            </w:r>
            <w:proofErr w:type="spellStart"/>
            <w:r w:rsidRPr="00586FB0">
              <w:rPr>
                <w:rFonts w:cstheme="minorHAnsi"/>
              </w:rPr>
              <w:t>Sparx</w:t>
            </w:r>
            <w:proofErr w:type="spellEnd"/>
            <w:r w:rsidRPr="00586FB0">
              <w:rPr>
                <w:rFonts w:cstheme="minorHAnsi"/>
              </w:rPr>
              <w:t>, Bedrock Learning, GCSE Pod &amp; Seneca support students out of school hours learning</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99125" w14:textId="0DB9FA2D" w:rsidR="00586FB0" w:rsidRDefault="008A1350" w:rsidP="00586FB0">
            <w:pPr>
              <w:pStyle w:val="TableRowCentered"/>
              <w:jc w:val="left"/>
              <w:rPr>
                <w:sz w:val="22"/>
              </w:rPr>
            </w:pPr>
            <w:r>
              <w:rPr>
                <w:sz w:val="22"/>
              </w:rPr>
              <w:t>1, 2, 3 &amp; 6</w:t>
            </w:r>
          </w:p>
        </w:tc>
      </w:tr>
      <w:tr w:rsidR="00586FB0" w14:paraId="24CE222F" w14:textId="77777777" w:rsidTr="00C414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71852" w14:textId="13021E2C" w:rsidR="00586FB0" w:rsidRPr="00586FB0" w:rsidRDefault="00586FB0" w:rsidP="00586FB0">
            <w:pPr>
              <w:pStyle w:val="TableRow"/>
              <w:rPr>
                <w:rFonts w:cstheme="minorHAnsi"/>
              </w:rPr>
            </w:pPr>
            <w:r w:rsidRPr="00586FB0">
              <w:rPr>
                <w:rFonts w:cstheme="minorHAnsi"/>
              </w:rPr>
              <w:t>Alternative Curriculum</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AFCAA" w14:textId="77777777" w:rsidR="00586FB0" w:rsidRPr="00586FB0" w:rsidRDefault="00586FB0" w:rsidP="00586FB0">
            <w:pPr>
              <w:pStyle w:val="TableRow"/>
              <w:rPr>
                <w:rFonts w:cstheme="minorHAnsi"/>
              </w:rPr>
            </w:pPr>
            <w:r w:rsidRPr="00586FB0">
              <w:rPr>
                <w:rFonts w:cstheme="minorHAnsi"/>
              </w:rPr>
              <w:t xml:space="preserve">Approx. 15 students per cohort are guided with parental support to engage with this vocational based provision, which has succeeded, in breaking down barriers to learning by improving their attendance and enjoyment of school. </w:t>
            </w:r>
          </w:p>
          <w:p w14:paraId="7A8BC345" w14:textId="77777777" w:rsidR="00586FB0" w:rsidRPr="00586FB0" w:rsidRDefault="00586FB0" w:rsidP="00586FB0">
            <w:pPr>
              <w:pStyle w:val="TableRow"/>
              <w:rPr>
                <w:rFonts w:cstheme="minorHAnsi"/>
              </w:rPr>
            </w:pPr>
          </w:p>
          <w:p w14:paraId="5ECF3324" w14:textId="01A2A25F" w:rsidR="00586FB0" w:rsidRPr="00586FB0" w:rsidRDefault="00586FB0" w:rsidP="00586FB0">
            <w:pPr>
              <w:pStyle w:val="TableRow"/>
              <w:rPr>
                <w:rFonts w:cstheme="minorHAnsi"/>
              </w:rPr>
            </w:pPr>
            <w:r w:rsidRPr="00586FB0">
              <w:rPr>
                <w:rFonts w:cstheme="minorHAnsi"/>
              </w:rPr>
              <w:t xml:space="preserve">The individual’s health and wellbeing has improved as they have become more confident during their </w:t>
            </w:r>
            <w:r w:rsidR="002C5F4E" w:rsidRPr="00586FB0">
              <w:rPr>
                <w:rFonts w:cstheme="minorHAnsi"/>
              </w:rPr>
              <w:t>3-year</w:t>
            </w:r>
            <w:r w:rsidRPr="00586FB0">
              <w:rPr>
                <w:rFonts w:cstheme="minorHAnsi"/>
              </w:rPr>
              <w:t xml:space="preserve"> program of study.</w:t>
            </w:r>
          </w:p>
          <w:p w14:paraId="4DE9CD69" w14:textId="77777777" w:rsidR="00586FB0" w:rsidRPr="00586FB0" w:rsidRDefault="00586FB0" w:rsidP="00586FB0">
            <w:pPr>
              <w:pStyle w:val="TableRow"/>
              <w:rPr>
                <w:rFonts w:cstheme="minorHAnsi"/>
              </w:rPr>
            </w:pPr>
          </w:p>
          <w:p w14:paraId="73ACA381" w14:textId="27DA88B3" w:rsidR="00586FB0" w:rsidRPr="00586FB0" w:rsidRDefault="00586FB0" w:rsidP="00A17481">
            <w:pPr>
              <w:pStyle w:val="TableRow"/>
              <w:rPr>
                <w:rFonts w:cstheme="minorHAnsi"/>
              </w:rPr>
            </w:pPr>
            <w:r w:rsidRPr="00586FB0">
              <w:rPr>
                <w:rFonts w:cstheme="minorHAnsi"/>
              </w:rPr>
              <w:t>Low NEET figures for this vulnerable group with clear transition points for post-16</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98207" w14:textId="258CD6C2" w:rsidR="00586FB0" w:rsidRDefault="008A1350" w:rsidP="00586FB0">
            <w:pPr>
              <w:pStyle w:val="TableRowCentered"/>
              <w:jc w:val="left"/>
              <w:rPr>
                <w:sz w:val="22"/>
              </w:rPr>
            </w:pPr>
            <w:r>
              <w:rPr>
                <w:sz w:val="22"/>
              </w:rPr>
              <w:t>1, 2, 3, 4, 5, 6 &amp; 7</w:t>
            </w:r>
          </w:p>
        </w:tc>
      </w:tr>
    </w:tbl>
    <w:p w14:paraId="2A7D5531" w14:textId="20FD49F7" w:rsidR="00E66558" w:rsidRDefault="00E66558">
      <w:pPr>
        <w:spacing w:after="0"/>
        <w:rPr>
          <w:b/>
          <w:color w:val="104F75"/>
          <w:sz w:val="28"/>
          <w:szCs w:val="28"/>
        </w:rPr>
      </w:pPr>
    </w:p>
    <w:p w14:paraId="300B5DA0" w14:textId="3F13953F" w:rsidR="00C41417" w:rsidRDefault="00C41417">
      <w:pPr>
        <w:spacing w:after="0"/>
        <w:rPr>
          <w:b/>
          <w:color w:val="104F75"/>
          <w:sz w:val="28"/>
          <w:szCs w:val="28"/>
        </w:rPr>
      </w:pPr>
    </w:p>
    <w:p w14:paraId="6D516EB8" w14:textId="68118B11" w:rsidR="00C41417" w:rsidRDefault="00C41417">
      <w:pPr>
        <w:spacing w:after="0"/>
        <w:rPr>
          <w:b/>
          <w:color w:val="104F75"/>
          <w:sz w:val="28"/>
          <w:szCs w:val="28"/>
        </w:rPr>
      </w:pPr>
    </w:p>
    <w:p w14:paraId="0410FFB1" w14:textId="1B2DEE16" w:rsidR="00C41417" w:rsidRDefault="00C41417">
      <w:pPr>
        <w:spacing w:after="0"/>
        <w:rPr>
          <w:b/>
          <w:color w:val="104F75"/>
          <w:sz w:val="28"/>
          <w:szCs w:val="28"/>
        </w:rPr>
      </w:pPr>
    </w:p>
    <w:p w14:paraId="4C139217" w14:textId="25D85CDD" w:rsidR="00C41417" w:rsidRDefault="00C41417">
      <w:pPr>
        <w:spacing w:after="0"/>
        <w:rPr>
          <w:b/>
          <w:color w:val="104F75"/>
          <w:sz w:val="28"/>
          <w:szCs w:val="28"/>
        </w:rPr>
      </w:pPr>
    </w:p>
    <w:p w14:paraId="786F6253" w14:textId="641BF466" w:rsidR="00C41417" w:rsidRDefault="00C41417">
      <w:pPr>
        <w:spacing w:after="0"/>
        <w:rPr>
          <w:b/>
          <w:color w:val="104F75"/>
          <w:sz w:val="28"/>
          <w:szCs w:val="28"/>
        </w:rPr>
      </w:pPr>
    </w:p>
    <w:p w14:paraId="1F7BDCC6" w14:textId="6DD16B19" w:rsidR="00C41417" w:rsidRDefault="00C41417">
      <w:pPr>
        <w:spacing w:after="0"/>
        <w:rPr>
          <w:b/>
          <w:color w:val="104F75"/>
          <w:sz w:val="28"/>
          <w:szCs w:val="28"/>
        </w:rPr>
      </w:pPr>
    </w:p>
    <w:p w14:paraId="16068FC0" w14:textId="77777777" w:rsidR="00C41417" w:rsidRDefault="00C41417">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332835B1" w:rsidR="00E66558" w:rsidRDefault="009D71E8">
      <w:pPr>
        <w:spacing w:before="240" w:after="120"/>
      </w:pPr>
      <w:r>
        <w:t xml:space="preserve">Budgeted cost: £ </w:t>
      </w:r>
      <w:r w:rsidR="002C5F4E">
        <w:rPr>
          <w:i/>
          <w:iCs/>
        </w:rPr>
        <w:t>41,287</w:t>
      </w:r>
    </w:p>
    <w:tbl>
      <w:tblPr>
        <w:tblW w:w="5000" w:type="pct"/>
        <w:tblCellMar>
          <w:left w:w="10" w:type="dxa"/>
          <w:right w:w="10" w:type="dxa"/>
        </w:tblCellMar>
        <w:tblLook w:val="04A0" w:firstRow="1" w:lastRow="0" w:firstColumn="1" w:lastColumn="0" w:noHBand="0" w:noVBand="1"/>
      </w:tblPr>
      <w:tblGrid>
        <w:gridCol w:w="2830"/>
        <w:gridCol w:w="4820"/>
        <w:gridCol w:w="1836"/>
      </w:tblGrid>
      <w:tr w:rsidR="00E66558" w14:paraId="2A7D5537" w14:textId="77777777" w:rsidTr="00C41417">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2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8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2C5F4E" w14:paraId="2A7D553B" w14:textId="77777777" w:rsidTr="00C4141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DC87B65" w:rsidR="002C5F4E" w:rsidRPr="002C5F4E" w:rsidRDefault="002C5F4E" w:rsidP="002C5F4E">
            <w:pPr>
              <w:pStyle w:val="TableRow"/>
              <w:rPr>
                <w:rFonts w:cstheme="minorHAnsi"/>
              </w:rPr>
            </w:pPr>
            <w:r w:rsidRPr="002C5F4E">
              <w:rPr>
                <w:rFonts w:cstheme="minorHAnsi"/>
              </w:rPr>
              <w:t>Careers Support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28293" w14:textId="77777777" w:rsidR="002C5F4E" w:rsidRPr="002C5F4E" w:rsidRDefault="002C5F4E" w:rsidP="002C5F4E">
            <w:pPr>
              <w:spacing w:after="0"/>
              <w:rPr>
                <w:rFonts w:cstheme="minorHAnsi"/>
              </w:rPr>
            </w:pPr>
            <w:r w:rsidRPr="002C5F4E">
              <w:rPr>
                <w:rFonts w:cstheme="minorHAnsi"/>
              </w:rPr>
              <w:t>Fulfilling GATSBY benchmarks, achieving 5 from 8</w:t>
            </w:r>
          </w:p>
          <w:p w14:paraId="54581BFD" w14:textId="77777777" w:rsidR="002C5F4E" w:rsidRPr="002C5F4E" w:rsidRDefault="002C5F4E" w:rsidP="002C5F4E">
            <w:pPr>
              <w:spacing w:after="0"/>
              <w:rPr>
                <w:rFonts w:cstheme="minorHAnsi"/>
              </w:rPr>
            </w:pPr>
          </w:p>
          <w:p w14:paraId="5336A9E7" w14:textId="77777777" w:rsidR="002C5F4E" w:rsidRPr="002C5F4E" w:rsidRDefault="002C5F4E" w:rsidP="002C5F4E">
            <w:pPr>
              <w:spacing w:after="0"/>
              <w:rPr>
                <w:rFonts w:cstheme="minorHAnsi"/>
              </w:rPr>
            </w:pPr>
            <w:r w:rsidRPr="002C5F4E">
              <w:rPr>
                <w:rFonts w:cstheme="minorHAnsi"/>
              </w:rPr>
              <w:t>Working with Teach First - careers leader programme</w:t>
            </w:r>
          </w:p>
          <w:p w14:paraId="7320D975" w14:textId="77777777" w:rsidR="002C5F4E" w:rsidRPr="002C5F4E" w:rsidRDefault="002C5F4E" w:rsidP="002C5F4E">
            <w:pPr>
              <w:spacing w:after="0"/>
              <w:rPr>
                <w:rFonts w:cstheme="minorHAnsi"/>
              </w:rPr>
            </w:pPr>
          </w:p>
          <w:p w14:paraId="4E4355D7" w14:textId="77777777" w:rsidR="002C5F4E" w:rsidRPr="002C5F4E" w:rsidRDefault="002C5F4E" w:rsidP="002C5F4E">
            <w:pPr>
              <w:spacing w:after="0"/>
              <w:rPr>
                <w:rFonts w:cstheme="minorHAnsi"/>
              </w:rPr>
            </w:pPr>
            <w:r w:rsidRPr="002C5F4E">
              <w:rPr>
                <w:rFonts w:cstheme="minorHAnsi"/>
              </w:rPr>
              <w:t>Careers HUB partnership as part of LEP board</w:t>
            </w:r>
          </w:p>
          <w:p w14:paraId="0840E829" w14:textId="77777777" w:rsidR="002C5F4E" w:rsidRPr="002C5F4E" w:rsidRDefault="002C5F4E" w:rsidP="002C5F4E">
            <w:pPr>
              <w:spacing w:after="0"/>
              <w:rPr>
                <w:rFonts w:cstheme="minorHAnsi"/>
              </w:rPr>
            </w:pPr>
          </w:p>
          <w:p w14:paraId="392266A0" w14:textId="271794E3" w:rsidR="002C5F4E" w:rsidRDefault="002C5F4E" w:rsidP="002C5F4E">
            <w:pPr>
              <w:spacing w:after="0"/>
              <w:rPr>
                <w:rFonts w:cstheme="minorHAnsi"/>
              </w:rPr>
            </w:pPr>
            <w:r w:rsidRPr="002C5F4E">
              <w:rPr>
                <w:rFonts w:cstheme="minorHAnsi"/>
              </w:rPr>
              <w:t>Low NEET Figures for school against locality baseline</w:t>
            </w:r>
          </w:p>
          <w:p w14:paraId="4EB79C16" w14:textId="74EBC6BD" w:rsidR="008A1350" w:rsidRDefault="008A1350" w:rsidP="002C5F4E">
            <w:pPr>
              <w:spacing w:after="0"/>
              <w:rPr>
                <w:rFonts w:cstheme="minorHAnsi"/>
              </w:rPr>
            </w:pPr>
          </w:p>
          <w:p w14:paraId="14343D32" w14:textId="7121DA57" w:rsidR="008A1350" w:rsidRPr="002C5F4E" w:rsidRDefault="008A1350" w:rsidP="002C5F4E">
            <w:pPr>
              <w:spacing w:after="0"/>
              <w:rPr>
                <w:rFonts w:cstheme="minorHAnsi"/>
              </w:rPr>
            </w:pPr>
            <w:r>
              <w:rPr>
                <w:rFonts w:cstheme="minorHAnsi"/>
              </w:rPr>
              <w:t>Increased number of PP students accessing level 3 provision</w:t>
            </w:r>
          </w:p>
          <w:p w14:paraId="4838490D" w14:textId="325747E6" w:rsidR="002C5F4E" w:rsidRDefault="002C5F4E" w:rsidP="002C5F4E">
            <w:pPr>
              <w:pStyle w:val="TableRowCentered"/>
              <w:jc w:val="left"/>
              <w:rPr>
                <w:rFonts w:cstheme="minorHAnsi"/>
                <w:szCs w:val="24"/>
              </w:rPr>
            </w:pPr>
          </w:p>
          <w:p w14:paraId="2A7D5539" w14:textId="60CD7D60" w:rsidR="001574D5" w:rsidRPr="002C5F4E" w:rsidRDefault="001574D5" w:rsidP="002F0161">
            <w:pPr>
              <w:pStyle w:val="TableRowCentered"/>
              <w:jc w:val="left"/>
              <w:rPr>
                <w:rFonts w:cstheme="minorHAnsi"/>
                <w:szCs w:val="24"/>
              </w:rPr>
            </w:pPr>
            <w:r>
              <w:rPr>
                <w:rFonts w:cstheme="minorHAnsi"/>
                <w:szCs w:val="24"/>
              </w:rPr>
              <w:t xml:space="preserve">Roll-out of </w:t>
            </w:r>
            <w:proofErr w:type="spellStart"/>
            <w:r>
              <w:rPr>
                <w:rFonts w:cstheme="minorHAnsi"/>
                <w:szCs w:val="24"/>
              </w:rPr>
              <w:t>Unifrog</w:t>
            </w:r>
            <w:proofErr w:type="spellEnd"/>
            <w:r>
              <w:rPr>
                <w:rFonts w:cstheme="minorHAnsi"/>
                <w:szCs w:val="24"/>
              </w:rPr>
              <w:t xml:space="preserve"> to all students</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7C2F77A" w:rsidR="002C5F4E" w:rsidRDefault="001574D5" w:rsidP="002C5F4E">
            <w:pPr>
              <w:pStyle w:val="TableRowCentered"/>
              <w:jc w:val="left"/>
              <w:rPr>
                <w:sz w:val="22"/>
              </w:rPr>
            </w:pPr>
            <w:r>
              <w:rPr>
                <w:sz w:val="22"/>
              </w:rPr>
              <w:t>5 &amp; 6</w:t>
            </w:r>
          </w:p>
        </w:tc>
      </w:tr>
      <w:tr w:rsidR="002C5F4E" w14:paraId="2A7D553F" w14:textId="77777777" w:rsidTr="00C4141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F329AE6" w:rsidR="002C5F4E" w:rsidRPr="002C5F4E" w:rsidRDefault="002C5F4E" w:rsidP="002C5F4E">
            <w:pPr>
              <w:pStyle w:val="TableRow"/>
              <w:rPr>
                <w:rFonts w:cstheme="minorHAnsi"/>
              </w:rPr>
            </w:pPr>
            <w:r w:rsidRPr="002C5F4E">
              <w:rPr>
                <w:rFonts w:cstheme="minorHAnsi"/>
              </w:rPr>
              <w:t>Support for Catering Provisions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7ED20" w14:textId="77777777" w:rsidR="002C5F4E" w:rsidRPr="002C5F4E" w:rsidRDefault="002C5F4E" w:rsidP="002C5F4E">
            <w:pPr>
              <w:spacing w:after="0"/>
              <w:rPr>
                <w:rFonts w:cstheme="minorHAnsi"/>
              </w:rPr>
            </w:pPr>
            <w:r w:rsidRPr="002C5F4E">
              <w:rPr>
                <w:rFonts w:cstheme="minorHAnsi"/>
              </w:rPr>
              <w:t>100% participation in practical aspects of catering.</w:t>
            </w:r>
          </w:p>
          <w:p w14:paraId="4BE0DF22" w14:textId="77777777" w:rsidR="002C5F4E" w:rsidRPr="002C5F4E" w:rsidRDefault="002C5F4E" w:rsidP="002C5F4E">
            <w:pPr>
              <w:spacing w:after="0"/>
              <w:rPr>
                <w:rFonts w:cstheme="minorHAnsi"/>
              </w:rPr>
            </w:pPr>
          </w:p>
          <w:p w14:paraId="1DBF9C61" w14:textId="1EF89CA6" w:rsidR="002C5F4E" w:rsidRDefault="002C5F4E" w:rsidP="002C5F4E">
            <w:pPr>
              <w:pStyle w:val="TableRowCentered"/>
              <w:jc w:val="left"/>
              <w:rPr>
                <w:rFonts w:cstheme="minorHAnsi"/>
                <w:szCs w:val="24"/>
              </w:rPr>
            </w:pPr>
            <w:r w:rsidRPr="002C5F4E">
              <w:rPr>
                <w:rFonts w:cstheme="minorHAnsi"/>
                <w:szCs w:val="24"/>
              </w:rPr>
              <w:t>Increasing students</w:t>
            </w:r>
            <w:r w:rsidR="001574D5">
              <w:rPr>
                <w:rFonts w:cstheme="minorHAnsi"/>
                <w:szCs w:val="24"/>
              </w:rPr>
              <w:t xml:space="preserve"> understanding</w:t>
            </w:r>
            <w:r w:rsidRPr="002C5F4E">
              <w:rPr>
                <w:rFonts w:cstheme="minorHAnsi"/>
                <w:szCs w:val="24"/>
              </w:rPr>
              <w:t xml:space="preserve"> of healthy lifestyle choices</w:t>
            </w:r>
          </w:p>
          <w:p w14:paraId="429E4ADF" w14:textId="4DAB1A30" w:rsidR="001574D5" w:rsidRDefault="001574D5" w:rsidP="002C5F4E">
            <w:pPr>
              <w:pStyle w:val="TableRowCentered"/>
              <w:jc w:val="left"/>
              <w:rPr>
                <w:rFonts w:cstheme="minorHAnsi"/>
                <w:szCs w:val="24"/>
              </w:rPr>
            </w:pPr>
          </w:p>
          <w:p w14:paraId="2A7D553D" w14:textId="5E48BF2A" w:rsidR="002C5F4E" w:rsidRPr="002C5F4E" w:rsidRDefault="001574D5" w:rsidP="00A17481">
            <w:pPr>
              <w:pStyle w:val="TableRowCentered"/>
              <w:jc w:val="left"/>
              <w:rPr>
                <w:rFonts w:cstheme="minorHAnsi"/>
                <w:szCs w:val="24"/>
              </w:rPr>
            </w:pPr>
            <w:r>
              <w:rPr>
                <w:rFonts w:cstheme="minorHAnsi"/>
                <w:szCs w:val="24"/>
              </w:rPr>
              <w:t>Outside agencies engaging with students and families through University of Plymouth food poverty study.</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CFE391C" w:rsidR="002C5F4E" w:rsidRDefault="001574D5" w:rsidP="002C5F4E">
            <w:pPr>
              <w:pStyle w:val="TableRowCentered"/>
              <w:jc w:val="left"/>
              <w:rPr>
                <w:sz w:val="22"/>
              </w:rPr>
            </w:pPr>
            <w:r>
              <w:rPr>
                <w:sz w:val="22"/>
              </w:rPr>
              <w:t>4 &amp; 6</w:t>
            </w:r>
          </w:p>
        </w:tc>
      </w:tr>
      <w:tr w:rsidR="002C5F4E" w14:paraId="506F42A2" w14:textId="77777777" w:rsidTr="00C4141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B4CD0" w14:textId="3EFC4B52" w:rsidR="002C5F4E" w:rsidRPr="002C5F4E" w:rsidRDefault="002C5F4E" w:rsidP="002C5F4E">
            <w:pPr>
              <w:pStyle w:val="TableRow"/>
              <w:rPr>
                <w:rFonts w:cstheme="minorHAnsi"/>
              </w:rPr>
            </w:pPr>
            <w:r w:rsidRPr="002C5F4E">
              <w:rPr>
                <w:rFonts w:cstheme="minorHAnsi"/>
              </w:rPr>
              <w:t>OSHL support including Enrichment</w:t>
            </w:r>
            <w:r>
              <w:rPr>
                <w:rFonts w:cstheme="minorHAnsi"/>
              </w:rPr>
              <w:t xml:space="preserve"> &amp; Character Education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2B83" w14:textId="77777777" w:rsidR="002C5F4E" w:rsidRPr="002C5F4E" w:rsidRDefault="002C5F4E" w:rsidP="002C5F4E">
            <w:pPr>
              <w:spacing w:after="0"/>
              <w:rPr>
                <w:rFonts w:cstheme="minorHAnsi"/>
              </w:rPr>
            </w:pPr>
            <w:r w:rsidRPr="002C5F4E">
              <w:rPr>
                <w:rFonts w:cstheme="minorHAnsi"/>
              </w:rPr>
              <w:t xml:space="preserve">Many students’ do not have the opportunity to develop their cultural capital outside of college life. </w:t>
            </w:r>
          </w:p>
          <w:p w14:paraId="02B1EE3A" w14:textId="77777777" w:rsidR="002C5F4E" w:rsidRPr="002C5F4E" w:rsidRDefault="002C5F4E" w:rsidP="002C5F4E">
            <w:pPr>
              <w:spacing w:after="0"/>
              <w:rPr>
                <w:rFonts w:cstheme="minorHAnsi"/>
              </w:rPr>
            </w:pPr>
          </w:p>
          <w:p w14:paraId="7F0CCBEE" w14:textId="5C3BFD28" w:rsidR="002C5F4E" w:rsidRPr="002C5F4E" w:rsidRDefault="002C5F4E" w:rsidP="002C5F4E">
            <w:pPr>
              <w:spacing w:after="0"/>
              <w:rPr>
                <w:rFonts w:cstheme="minorHAnsi"/>
              </w:rPr>
            </w:pPr>
            <w:r w:rsidRPr="002C5F4E">
              <w:rPr>
                <w:rFonts w:cstheme="minorHAnsi"/>
              </w:rPr>
              <w:t>EW is a vehicle to provide opportunities to all students to enrich their experiences</w:t>
            </w:r>
          </w:p>
          <w:p w14:paraId="28F877C1" w14:textId="77777777" w:rsidR="002C5F4E" w:rsidRPr="002C5F4E" w:rsidRDefault="002C5F4E" w:rsidP="002C5F4E">
            <w:pPr>
              <w:spacing w:after="0"/>
              <w:rPr>
                <w:rFonts w:cstheme="minorHAnsi"/>
              </w:rPr>
            </w:pPr>
          </w:p>
          <w:p w14:paraId="5F16EF1E" w14:textId="77777777" w:rsidR="002C5F4E" w:rsidRPr="002C5F4E" w:rsidRDefault="002C5F4E" w:rsidP="002C5F4E">
            <w:pPr>
              <w:spacing w:after="0"/>
              <w:rPr>
                <w:rFonts w:cstheme="minorHAnsi"/>
              </w:rPr>
            </w:pPr>
            <w:r w:rsidRPr="002C5F4E">
              <w:rPr>
                <w:rFonts w:cstheme="minorHAnsi"/>
              </w:rPr>
              <w:t>Curriculum field trips are fully funded to ensure full participation and barriers are removed</w:t>
            </w:r>
          </w:p>
          <w:p w14:paraId="0DE04118" w14:textId="77777777" w:rsidR="002C5F4E" w:rsidRPr="002C5F4E" w:rsidRDefault="002C5F4E" w:rsidP="002C5F4E">
            <w:pPr>
              <w:spacing w:after="0"/>
              <w:rPr>
                <w:rFonts w:cstheme="minorHAnsi"/>
              </w:rPr>
            </w:pPr>
          </w:p>
          <w:p w14:paraId="6F2DFE79" w14:textId="77777777" w:rsidR="002C5F4E" w:rsidRPr="002C5F4E" w:rsidRDefault="002C5F4E" w:rsidP="002C5F4E">
            <w:pPr>
              <w:spacing w:after="0"/>
              <w:rPr>
                <w:rFonts w:cstheme="minorHAnsi"/>
              </w:rPr>
            </w:pPr>
            <w:r w:rsidRPr="002C5F4E">
              <w:rPr>
                <w:rFonts w:cstheme="minorHAnsi"/>
              </w:rPr>
              <w:lastRenderedPageBreak/>
              <w:t>Maximising bespoke enrichment opportunities to support the curriculum as well as the health and wellbeing of students (</w:t>
            </w:r>
            <w:proofErr w:type="gramStart"/>
            <w:r w:rsidRPr="002C5F4E">
              <w:rPr>
                <w:rFonts w:cstheme="minorHAnsi"/>
              </w:rPr>
              <w:t>e.g.</w:t>
            </w:r>
            <w:proofErr w:type="gramEnd"/>
            <w:r w:rsidRPr="002C5F4E">
              <w:rPr>
                <w:rFonts w:cstheme="minorHAnsi"/>
              </w:rPr>
              <w:t xml:space="preserve"> Rebel 1851)</w:t>
            </w:r>
          </w:p>
          <w:p w14:paraId="5288501B" w14:textId="77777777" w:rsidR="002C5F4E" w:rsidRPr="002C5F4E" w:rsidRDefault="002C5F4E" w:rsidP="002C5F4E">
            <w:pPr>
              <w:spacing w:after="0"/>
              <w:rPr>
                <w:rFonts w:cstheme="minorHAnsi"/>
              </w:rPr>
            </w:pPr>
          </w:p>
          <w:p w14:paraId="5276083B" w14:textId="77777777" w:rsidR="002C5F4E" w:rsidRPr="002C5F4E" w:rsidRDefault="002C5F4E" w:rsidP="002C5F4E">
            <w:pPr>
              <w:spacing w:after="0"/>
              <w:rPr>
                <w:rFonts w:cstheme="minorHAnsi"/>
              </w:rPr>
            </w:pPr>
            <w:r w:rsidRPr="002C5F4E">
              <w:rPr>
                <w:rFonts w:cstheme="minorHAnsi"/>
              </w:rPr>
              <w:t>Evidence General Teaching Council (GTC).</w:t>
            </w:r>
          </w:p>
          <w:p w14:paraId="63F0C499" w14:textId="77777777" w:rsidR="001574D5" w:rsidRDefault="001574D5" w:rsidP="001574D5">
            <w:pPr>
              <w:pStyle w:val="TableRowCentered"/>
              <w:ind w:left="0"/>
              <w:jc w:val="left"/>
              <w:rPr>
                <w:rFonts w:cstheme="minorHAnsi"/>
                <w:szCs w:val="24"/>
              </w:rPr>
            </w:pPr>
          </w:p>
          <w:p w14:paraId="39834D40" w14:textId="26B2FBF3" w:rsidR="002C5F4E" w:rsidRDefault="002C5F4E" w:rsidP="001574D5">
            <w:pPr>
              <w:pStyle w:val="TableRowCentered"/>
              <w:ind w:left="0"/>
              <w:jc w:val="left"/>
              <w:rPr>
                <w:rFonts w:cstheme="minorHAnsi"/>
                <w:szCs w:val="24"/>
              </w:rPr>
            </w:pPr>
            <w:r w:rsidRPr="002C5F4E">
              <w:rPr>
                <w:rFonts w:cstheme="minorHAnsi"/>
                <w:szCs w:val="24"/>
              </w:rPr>
              <w:t xml:space="preserve">Key role in supporting attainment challenge and health and wellbeing of students Jan 2019.  </w:t>
            </w:r>
          </w:p>
          <w:p w14:paraId="3B784F00" w14:textId="117B95E9" w:rsidR="001574D5" w:rsidRDefault="001574D5" w:rsidP="001574D5">
            <w:pPr>
              <w:pStyle w:val="TableRowCentered"/>
              <w:ind w:left="0"/>
              <w:jc w:val="left"/>
              <w:rPr>
                <w:rFonts w:cstheme="minorHAnsi"/>
                <w:szCs w:val="24"/>
              </w:rPr>
            </w:pPr>
          </w:p>
          <w:p w14:paraId="4D32B621" w14:textId="1E10DF3B" w:rsidR="001574D5" w:rsidRDefault="001574D5" w:rsidP="001574D5">
            <w:pPr>
              <w:pStyle w:val="TableRowCentered"/>
              <w:ind w:left="0"/>
              <w:jc w:val="left"/>
              <w:rPr>
                <w:rFonts w:cstheme="minorHAnsi"/>
                <w:szCs w:val="24"/>
              </w:rPr>
            </w:pPr>
            <w:r>
              <w:rPr>
                <w:rFonts w:cstheme="minorHAnsi"/>
                <w:szCs w:val="24"/>
              </w:rPr>
              <w:t xml:space="preserve">Appointed an Enrichment and a Character Education </w:t>
            </w:r>
            <w:proofErr w:type="gramStart"/>
            <w:r>
              <w:rPr>
                <w:rFonts w:cstheme="minorHAnsi"/>
                <w:szCs w:val="24"/>
              </w:rPr>
              <w:t>lead</w:t>
            </w:r>
            <w:proofErr w:type="gramEnd"/>
            <w:r>
              <w:rPr>
                <w:rFonts w:cstheme="minorHAnsi"/>
                <w:szCs w:val="24"/>
              </w:rPr>
              <w:t xml:space="preserve"> to support this key area.</w:t>
            </w:r>
          </w:p>
          <w:p w14:paraId="08509F12" w14:textId="17F337B4" w:rsidR="001574D5" w:rsidRDefault="001574D5" w:rsidP="001574D5">
            <w:pPr>
              <w:pStyle w:val="TableRowCentered"/>
              <w:ind w:left="0"/>
              <w:jc w:val="left"/>
              <w:rPr>
                <w:rFonts w:cstheme="minorHAnsi"/>
                <w:szCs w:val="24"/>
              </w:rPr>
            </w:pPr>
          </w:p>
          <w:p w14:paraId="1AFE9CAF" w14:textId="733F4BB8" w:rsidR="002C5F4E" w:rsidRPr="002C5F4E" w:rsidRDefault="001574D5" w:rsidP="00A17481">
            <w:pPr>
              <w:pStyle w:val="TableRowCentered"/>
              <w:ind w:left="0"/>
              <w:jc w:val="left"/>
              <w:rPr>
                <w:rFonts w:cstheme="minorHAnsi"/>
                <w:szCs w:val="24"/>
              </w:rPr>
            </w:pPr>
            <w:r>
              <w:rPr>
                <w:rFonts w:cstheme="minorHAnsi"/>
                <w:szCs w:val="24"/>
              </w:rPr>
              <w:t>Working towards the Character kitemark</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DA63D" w14:textId="2F981049" w:rsidR="002C5F4E" w:rsidRDefault="001574D5" w:rsidP="002C5F4E">
            <w:pPr>
              <w:pStyle w:val="TableRowCentered"/>
              <w:jc w:val="left"/>
              <w:rPr>
                <w:sz w:val="22"/>
              </w:rPr>
            </w:pPr>
            <w:r>
              <w:rPr>
                <w:sz w:val="22"/>
              </w:rPr>
              <w:lastRenderedPageBreak/>
              <w:t>4, 6 &amp; 7</w:t>
            </w:r>
          </w:p>
        </w:tc>
      </w:tr>
    </w:tbl>
    <w:p w14:paraId="2A7D5540" w14:textId="77777777" w:rsidR="00E66558" w:rsidRDefault="00E66558">
      <w:pPr>
        <w:spacing w:before="240" w:after="0"/>
        <w:rPr>
          <w:b/>
          <w:bCs/>
          <w:color w:val="104F75"/>
          <w:sz w:val="28"/>
          <w:szCs w:val="28"/>
        </w:rPr>
      </w:pPr>
    </w:p>
    <w:p w14:paraId="2A7D5541" w14:textId="0CE1802D" w:rsidR="00E66558" w:rsidRDefault="009D71E8" w:rsidP="00120AB1">
      <w:r>
        <w:rPr>
          <w:b/>
          <w:bCs/>
          <w:color w:val="104F75"/>
          <w:sz w:val="28"/>
          <w:szCs w:val="28"/>
        </w:rPr>
        <w:t xml:space="preserve">Total budgeted cost: £ </w:t>
      </w:r>
      <w:r w:rsidR="002C5F4E">
        <w:rPr>
          <w:i/>
          <w:iCs/>
          <w:color w:val="104F75"/>
          <w:sz w:val="28"/>
          <w:szCs w:val="28"/>
        </w:rPr>
        <w:t>368,187</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B3A20BB" w:rsidR="00E66558" w:rsidRDefault="009D71E8">
      <w:r>
        <w:t>This details the impact that our pupil premium activity had on pupils in the 202</w:t>
      </w:r>
      <w:r w:rsidR="001574D5">
        <w:t>1</w:t>
      </w:r>
      <w:r>
        <w:t xml:space="preserve"> to 202</w:t>
      </w:r>
      <w:r w:rsidR="001574D5">
        <w:t>2</w:t>
      </w:r>
      <w:r>
        <w:t xml:space="preserve"> academic year. </w:t>
      </w:r>
    </w:p>
    <w:p w14:paraId="00069DC0" w14:textId="5F39F0AC" w:rsidR="002F0161" w:rsidRDefault="002F0161">
      <w:r>
        <w:t>Review of outcomes comparing the last 2 years when public examinations have been completed, 2019 &amp; 2022.</w:t>
      </w:r>
    </w:p>
    <w:p w14:paraId="13EBFB82" w14:textId="77777777" w:rsidR="002F0161" w:rsidRPr="002F0161" w:rsidRDefault="002F0161" w:rsidP="002F0161">
      <w:pPr>
        <w:rPr>
          <w:b/>
          <w:bCs/>
          <w:u w:val="single"/>
        </w:rPr>
      </w:pPr>
      <w:r w:rsidRPr="002F0161">
        <w:rPr>
          <w:b/>
          <w:bCs/>
          <w:u w:val="single"/>
        </w:rPr>
        <w:t>Outcomes 2022 vs 2019</w:t>
      </w:r>
    </w:p>
    <w:tbl>
      <w:tblPr>
        <w:tblStyle w:val="TableGrid"/>
        <w:tblW w:w="0" w:type="auto"/>
        <w:tblLook w:val="04A0" w:firstRow="1" w:lastRow="0" w:firstColumn="1" w:lastColumn="0" w:noHBand="0" w:noVBand="1"/>
      </w:tblPr>
      <w:tblGrid>
        <w:gridCol w:w="1738"/>
        <w:gridCol w:w="1010"/>
        <w:gridCol w:w="983"/>
        <w:gridCol w:w="1068"/>
        <w:gridCol w:w="1053"/>
        <w:gridCol w:w="1035"/>
        <w:gridCol w:w="999"/>
        <w:gridCol w:w="1600"/>
      </w:tblGrid>
      <w:tr w:rsidR="00F038FC" w14:paraId="4AF84A08" w14:textId="7C898761" w:rsidTr="00F038FC">
        <w:tc>
          <w:tcPr>
            <w:tcW w:w="1738" w:type="dxa"/>
          </w:tcPr>
          <w:p w14:paraId="34CE47ED" w14:textId="77777777" w:rsidR="00F038FC" w:rsidRDefault="00F038FC" w:rsidP="002F0161"/>
        </w:tc>
        <w:tc>
          <w:tcPr>
            <w:tcW w:w="3061" w:type="dxa"/>
            <w:gridSpan w:val="3"/>
          </w:tcPr>
          <w:p w14:paraId="4E7D49F3" w14:textId="208C1D18" w:rsidR="00F038FC" w:rsidRDefault="00F038FC" w:rsidP="00F038FC">
            <w:pPr>
              <w:jc w:val="center"/>
            </w:pPr>
            <w:r>
              <w:t>2019</w:t>
            </w:r>
          </w:p>
        </w:tc>
        <w:tc>
          <w:tcPr>
            <w:tcW w:w="3087" w:type="dxa"/>
            <w:gridSpan w:val="3"/>
          </w:tcPr>
          <w:p w14:paraId="03989BC9" w14:textId="5D22CC8D" w:rsidR="00F038FC" w:rsidRDefault="00F038FC" w:rsidP="00F038FC">
            <w:pPr>
              <w:jc w:val="center"/>
            </w:pPr>
            <w:r>
              <w:t>2022</w:t>
            </w:r>
          </w:p>
        </w:tc>
        <w:tc>
          <w:tcPr>
            <w:tcW w:w="1600" w:type="dxa"/>
          </w:tcPr>
          <w:p w14:paraId="431B8A66" w14:textId="533BC939" w:rsidR="00F038FC" w:rsidRDefault="00F038FC" w:rsidP="00F038FC">
            <w:pPr>
              <w:jc w:val="center"/>
            </w:pPr>
            <w:r>
              <w:t>Change</w:t>
            </w:r>
          </w:p>
        </w:tc>
      </w:tr>
      <w:tr w:rsidR="00F038FC" w14:paraId="16D28C52" w14:textId="12995621" w:rsidTr="00F038FC">
        <w:tc>
          <w:tcPr>
            <w:tcW w:w="1738" w:type="dxa"/>
          </w:tcPr>
          <w:p w14:paraId="323CEE5F" w14:textId="47E7E0BF" w:rsidR="00F038FC" w:rsidRDefault="00F038FC" w:rsidP="00BB5187"/>
        </w:tc>
        <w:tc>
          <w:tcPr>
            <w:tcW w:w="1010" w:type="dxa"/>
          </w:tcPr>
          <w:p w14:paraId="669187B4" w14:textId="3B967AAD" w:rsidR="00F038FC" w:rsidRDefault="00F038FC" w:rsidP="00F038FC">
            <w:pPr>
              <w:jc w:val="center"/>
            </w:pPr>
            <w:r>
              <w:t>PP</w:t>
            </w:r>
          </w:p>
        </w:tc>
        <w:tc>
          <w:tcPr>
            <w:tcW w:w="983" w:type="dxa"/>
          </w:tcPr>
          <w:p w14:paraId="2DD12A62" w14:textId="4BD615DF" w:rsidR="00F038FC" w:rsidRDefault="00F038FC" w:rsidP="00F038FC">
            <w:pPr>
              <w:jc w:val="center"/>
            </w:pPr>
            <w:r>
              <w:t>Non-PP</w:t>
            </w:r>
          </w:p>
        </w:tc>
        <w:tc>
          <w:tcPr>
            <w:tcW w:w="1068" w:type="dxa"/>
          </w:tcPr>
          <w:p w14:paraId="649CBB30" w14:textId="38F1B48C" w:rsidR="00F038FC" w:rsidRDefault="00F038FC" w:rsidP="00F038FC">
            <w:pPr>
              <w:jc w:val="center"/>
            </w:pPr>
            <w:r>
              <w:t>Gap</w:t>
            </w:r>
          </w:p>
        </w:tc>
        <w:tc>
          <w:tcPr>
            <w:tcW w:w="1053" w:type="dxa"/>
          </w:tcPr>
          <w:p w14:paraId="780FF262" w14:textId="55913964" w:rsidR="00F038FC" w:rsidRDefault="00F038FC" w:rsidP="00F038FC">
            <w:pPr>
              <w:jc w:val="center"/>
            </w:pPr>
            <w:r>
              <w:t>PP</w:t>
            </w:r>
          </w:p>
        </w:tc>
        <w:tc>
          <w:tcPr>
            <w:tcW w:w="1035" w:type="dxa"/>
          </w:tcPr>
          <w:p w14:paraId="2F868945" w14:textId="3F53A3E5" w:rsidR="00F038FC" w:rsidRDefault="00F038FC" w:rsidP="00F038FC">
            <w:pPr>
              <w:jc w:val="center"/>
            </w:pPr>
            <w:r>
              <w:t>Non-PP</w:t>
            </w:r>
          </w:p>
        </w:tc>
        <w:tc>
          <w:tcPr>
            <w:tcW w:w="999" w:type="dxa"/>
          </w:tcPr>
          <w:p w14:paraId="75FE439C" w14:textId="06C3579F" w:rsidR="00F038FC" w:rsidRDefault="00F038FC" w:rsidP="00F038FC">
            <w:pPr>
              <w:jc w:val="center"/>
            </w:pPr>
            <w:r>
              <w:t>Gap</w:t>
            </w:r>
          </w:p>
        </w:tc>
        <w:tc>
          <w:tcPr>
            <w:tcW w:w="1600" w:type="dxa"/>
          </w:tcPr>
          <w:p w14:paraId="1F89F91F" w14:textId="1290B77C" w:rsidR="00F038FC" w:rsidRDefault="00F038FC" w:rsidP="00F038FC">
            <w:pPr>
              <w:jc w:val="center"/>
            </w:pPr>
            <w:r>
              <w:t>Change</w:t>
            </w:r>
          </w:p>
        </w:tc>
      </w:tr>
      <w:tr w:rsidR="00F038FC" w14:paraId="491AA3BC" w14:textId="0B26D888" w:rsidTr="00F038FC">
        <w:trPr>
          <w:trHeight w:val="775"/>
        </w:trPr>
        <w:tc>
          <w:tcPr>
            <w:tcW w:w="1738" w:type="dxa"/>
          </w:tcPr>
          <w:p w14:paraId="265DDCDD" w14:textId="25A5D316" w:rsidR="00F038FC" w:rsidRDefault="00F038FC" w:rsidP="00BB5187">
            <w:r>
              <w:t>Attainment 8</w:t>
            </w:r>
          </w:p>
        </w:tc>
        <w:tc>
          <w:tcPr>
            <w:tcW w:w="1010" w:type="dxa"/>
          </w:tcPr>
          <w:p w14:paraId="79EED12A" w14:textId="09BC94A8" w:rsidR="00F038FC" w:rsidRDefault="00F038FC" w:rsidP="00BB5187">
            <w:r>
              <w:t>29.51</w:t>
            </w:r>
          </w:p>
        </w:tc>
        <w:tc>
          <w:tcPr>
            <w:tcW w:w="983" w:type="dxa"/>
          </w:tcPr>
          <w:p w14:paraId="40D3D7B9" w14:textId="0C55CDEC" w:rsidR="00F038FC" w:rsidRDefault="00F038FC" w:rsidP="00BB5187">
            <w:r>
              <w:t>36.94</w:t>
            </w:r>
          </w:p>
        </w:tc>
        <w:tc>
          <w:tcPr>
            <w:tcW w:w="1068" w:type="dxa"/>
          </w:tcPr>
          <w:p w14:paraId="258C828D" w14:textId="19A8CB95" w:rsidR="00F038FC" w:rsidRDefault="00F038FC" w:rsidP="00BB5187">
            <w:r>
              <w:t>-7.43</w:t>
            </w:r>
          </w:p>
        </w:tc>
        <w:tc>
          <w:tcPr>
            <w:tcW w:w="1053" w:type="dxa"/>
          </w:tcPr>
          <w:p w14:paraId="59DB3204" w14:textId="1FC3E650" w:rsidR="00F038FC" w:rsidRDefault="00F038FC" w:rsidP="00BB5187">
            <w:r>
              <w:t>41.65</w:t>
            </w:r>
          </w:p>
        </w:tc>
        <w:tc>
          <w:tcPr>
            <w:tcW w:w="1035" w:type="dxa"/>
          </w:tcPr>
          <w:p w14:paraId="3CF308EE" w14:textId="68C3A689" w:rsidR="00F038FC" w:rsidRDefault="00F038FC" w:rsidP="00BB5187">
            <w:r>
              <w:t>43.52</w:t>
            </w:r>
          </w:p>
        </w:tc>
        <w:tc>
          <w:tcPr>
            <w:tcW w:w="999" w:type="dxa"/>
          </w:tcPr>
          <w:p w14:paraId="34941728" w14:textId="737009B1" w:rsidR="00F038FC" w:rsidRDefault="00F038FC" w:rsidP="00BB5187">
            <w:r>
              <w:t>-1.87</w:t>
            </w:r>
          </w:p>
        </w:tc>
        <w:tc>
          <w:tcPr>
            <w:tcW w:w="1600" w:type="dxa"/>
          </w:tcPr>
          <w:p w14:paraId="6C4D8AB5" w14:textId="288B8FD0" w:rsidR="00F038FC" w:rsidRDefault="00F038FC" w:rsidP="00BB5187">
            <w:r>
              <w:t>+5.56</w:t>
            </w:r>
          </w:p>
        </w:tc>
      </w:tr>
      <w:tr w:rsidR="00F038FC" w14:paraId="15403FAA" w14:textId="75CF2F85" w:rsidTr="00F038FC">
        <w:tc>
          <w:tcPr>
            <w:tcW w:w="1738" w:type="dxa"/>
          </w:tcPr>
          <w:p w14:paraId="1E084CCC" w14:textId="1B3EA133" w:rsidR="00F038FC" w:rsidRDefault="00F038FC" w:rsidP="00BB5187">
            <w:r>
              <w:t>English/Maths 9-4</w:t>
            </w:r>
          </w:p>
        </w:tc>
        <w:tc>
          <w:tcPr>
            <w:tcW w:w="1010" w:type="dxa"/>
          </w:tcPr>
          <w:p w14:paraId="3F76FE5C" w14:textId="72318566" w:rsidR="00F038FC" w:rsidRDefault="00F038FC" w:rsidP="00BB5187">
            <w:r>
              <w:t>18.0%</w:t>
            </w:r>
          </w:p>
        </w:tc>
        <w:tc>
          <w:tcPr>
            <w:tcW w:w="983" w:type="dxa"/>
          </w:tcPr>
          <w:p w14:paraId="30CFD503" w14:textId="5803717E" w:rsidR="00F038FC" w:rsidRDefault="00F038FC" w:rsidP="00BB5187">
            <w:r>
              <w:t>35.4%</w:t>
            </w:r>
          </w:p>
        </w:tc>
        <w:tc>
          <w:tcPr>
            <w:tcW w:w="1068" w:type="dxa"/>
          </w:tcPr>
          <w:p w14:paraId="366B7EB1" w14:textId="1DC66AD5" w:rsidR="00F038FC" w:rsidRDefault="00F038FC" w:rsidP="00BB5187">
            <w:r>
              <w:t>-17.4%</w:t>
            </w:r>
          </w:p>
        </w:tc>
        <w:tc>
          <w:tcPr>
            <w:tcW w:w="1053" w:type="dxa"/>
          </w:tcPr>
          <w:p w14:paraId="5308D781" w14:textId="11CAE580" w:rsidR="00F038FC" w:rsidRDefault="00F038FC" w:rsidP="00BB5187">
            <w:r>
              <w:t>61.4%</w:t>
            </w:r>
          </w:p>
        </w:tc>
        <w:tc>
          <w:tcPr>
            <w:tcW w:w="1035" w:type="dxa"/>
          </w:tcPr>
          <w:p w14:paraId="6E93BCF2" w14:textId="1651AC94" w:rsidR="00F038FC" w:rsidRDefault="00F038FC" w:rsidP="00BB5187">
            <w:r>
              <w:t>67.8%</w:t>
            </w:r>
          </w:p>
        </w:tc>
        <w:tc>
          <w:tcPr>
            <w:tcW w:w="999" w:type="dxa"/>
          </w:tcPr>
          <w:p w14:paraId="03C02FA0" w14:textId="42C86DD6" w:rsidR="00F038FC" w:rsidRDefault="00F038FC" w:rsidP="00BB5187">
            <w:r>
              <w:t>-6.4%</w:t>
            </w:r>
          </w:p>
        </w:tc>
        <w:tc>
          <w:tcPr>
            <w:tcW w:w="1600" w:type="dxa"/>
          </w:tcPr>
          <w:p w14:paraId="285F0591" w14:textId="6FDD9BFD" w:rsidR="00F038FC" w:rsidRDefault="00F038FC" w:rsidP="00BB5187">
            <w:r>
              <w:t>+11.0</w:t>
            </w:r>
          </w:p>
        </w:tc>
      </w:tr>
    </w:tbl>
    <w:p w14:paraId="5F1C6BB6" w14:textId="0DDE63BC" w:rsidR="002F0161" w:rsidRDefault="002F0161" w:rsidP="002F0161"/>
    <w:p w14:paraId="27A4CA30" w14:textId="283B5D00" w:rsidR="00E7494B" w:rsidRDefault="00E7494B" w:rsidP="002F0161">
      <w:r>
        <w:t>As you can see form the data above, the college has made significant progress on reducing the gap for the outcomes of PP students and non-PP students. Attainment 8 outcomes have improved by 5.56 points to a gap of just 1.87 points and our percentage of students gaining a grade 9-4 in both Maths and English has improved by 11% to</w:t>
      </w:r>
      <w:r w:rsidR="0032566E">
        <w:t xml:space="preserve"> a gap of</w:t>
      </w:r>
      <w:r>
        <w:t xml:space="preserve"> just 6.4%.</w:t>
      </w:r>
    </w:p>
    <w:p w14:paraId="086B883E" w14:textId="4FE129D1" w:rsidR="00003326" w:rsidRDefault="00003326" w:rsidP="002F0161"/>
    <w:p w14:paraId="0C0E193C" w14:textId="13EAD244" w:rsidR="00003326" w:rsidRDefault="00003326" w:rsidP="002F0161"/>
    <w:p w14:paraId="32912869" w14:textId="05C81658" w:rsidR="00003326" w:rsidRDefault="00003326" w:rsidP="002F0161"/>
    <w:p w14:paraId="680DEB68" w14:textId="790CF2E2" w:rsidR="00003326" w:rsidRDefault="00003326" w:rsidP="002F0161"/>
    <w:p w14:paraId="00CEBCD8" w14:textId="77777777" w:rsidR="00003326" w:rsidRPr="002F0161" w:rsidRDefault="00003326" w:rsidP="002F0161"/>
    <w:p w14:paraId="2A7D5548" w14:textId="0C796599"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472A00" w14:paraId="6C3052C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055EB" w14:textId="594D4FF2" w:rsidR="00472A00" w:rsidRDefault="00472A00">
            <w:pPr>
              <w:pStyle w:val="TableRow"/>
            </w:pPr>
            <w:r>
              <w:t>Big Local Engagement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CF282" w14:textId="73897074" w:rsidR="00472A00" w:rsidRDefault="00472A00">
            <w:pPr>
              <w:pStyle w:val="TableRowCentered"/>
              <w:jc w:val="left"/>
            </w:pPr>
            <w:r>
              <w:t>Whitleigh Big Local</w:t>
            </w:r>
          </w:p>
        </w:tc>
      </w:tr>
      <w:tr w:rsidR="00472A00" w14:paraId="7A81CFB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11D1" w14:textId="7B4511B0" w:rsidR="00472A00" w:rsidRDefault="00472A00">
            <w:pPr>
              <w:pStyle w:val="TableRow"/>
            </w:pPr>
            <w:r>
              <w:t>With Flying Colours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054CA" w14:textId="3B14769C" w:rsidR="00472A00" w:rsidRDefault="00472A00" w:rsidP="00472A00">
            <w:pPr>
              <w:pStyle w:val="TableRowCentered"/>
              <w:jc w:val="left"/>
            </w:pPr>
            <w:r>
              <w:t>Theatre Royal/Arts Council</w:t>
            </w:r>
          </w:p>
        </w:tc>
      </w:tr>
      <w:tr w:rsidR="00472A00" w14:paraId="0A19E21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8DA8B" w14:textId="0C8FA504" w:rsidR="00472A00" w:rsidRDefault="00472A00">
            <w:pPr>
              <w:pStyle w:val="TableRow"/>
            </w:pPr>
            <w:r>
              <w:t>AP Provision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D8B0" w14:textId="4C473F09" w:rsidR="00472A00" w:rsidRDefault="00472A00" w:rsidP="00472A00">
            <w:pPr>
              <w:pStyle w:val="TableRowCentered"/>
              <w:jc w:val="left"/>
            </w:pPr>
            <w:r>
              <w:t>Plymouth Argyle/City College/Poles Apart</w:t>
            </w:r>
          </w:p>
        </w:tc>
      </w:tr>
      <w:tr w:rsidR="00472A00" w14:paraId="17E9FD7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5E4F" w14:textId="714B0950" w:rsidR="00472A00" w:rsidRDefault="00472A00">
            <w:pPr>
              <w:pStyle w:val="TableRow"/>
            </w:pPr>
            <w:r>
              <w:t>Careers Development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1B1AD" w14:textId="08C86983" w:rsidR="00472A00" w:rsidRDefault="00472A00">
            <w:pPr>
              <w:pStyle w:val="TableRowCentered"/>
              <w:jc w:val="left"/>
            </w:pPr>
            <w:proofErr w:type="spellStart"/>
            <w:r>
              <w:t>UniFrog</w:t>
            </w:r>
            <w:proofErr w:type="spellEnd"/>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59FFA702" w:rsidR="00E66558" w:rsidRDefault="00472A00">
            <w:pPr>
              <w:pStyle w:val="TableRow"/>
            </w:pPr>
            <w:r>
              <w:t>Food Equality Project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A222AB5" w:rsidR="00E66558" w:rsidRDefault="00472A00">
            <w:pPr>
              <w:pStyle w:val="TableRowCentered"/>
              <w:jc w:val="left"/>
            </w:pPr>
            <w:r>
              <w:t>Plymouth University</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9FA060D" w:rsidR="00E66558" w:rsidRDefault="00472A00">
            <w:pPr>
              <w:pStyle w:val="TableRow"/>
            </w:pPr>
            <w:r>
              <w:t>Are We Included?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AF0264C" w:rsidR="00E66558" w:rsidRDefault="00472A00">
            <w:pPr>
              <w:pStyle w:val="TableRowCentered"/>
              <w:jc w:val="left"/>
            </w:pPr>
            <w:proofErr w:type="spellStart"/>
            <w:r>
              <w:t>Marjon</w:t>
            </w:r>
            <w:proofErr w:type="spellEnd"/>
            <w:r>
              <w:t xml:space="preserve"> University</w:t>
            </w:r>
          </w:p>
        </w:tc>
      </w:tr>
      <w:tr w:rsidR="00472A00" w14:paraId="68A8313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3BE3F" w14:textId="44C361B3" w:rsidR="00472A00" w:rsidRDefault="00472A00">
            <w:pPr>
              <w:pStyle w:val="TableRow"/>
            </w:pPr>
            <w:r>
              <w:t>Dive Project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5A04" w14:textId="18D9B88B" w:rsidR="00472A00" w:rsidRDefault="00472A00">
            <w:pPr>
              <w:pStyle w:val="TableRowCentered"/>
              <w:jc w:val="left"/>
            </w:pPr>
            <w:r>
              <w:t>Cornwall Dive Project</w:t>
            </w:r>
          </w:p>
        </w:tc>
      </w:tr>
      <w:tr w:rsidR="00472A00" w14:paraId="5703343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4FE4" w14:textId="41F0E0C1" w:rsidR="00472A00" w:rsidRDefault="00472A00">
            <w:pPr>
              <w:pStyle w:val="TableRow"/>
            </w:pPr>
            <w:r>
              <w:t>Pathfinder Project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A0D1" w14:textId="17C0B62A" w:rsidR="00472A00" w:rsidRDefault="00472A00">
            <w:pPr>
              <w:pStyle w:val="TableRowCentered"/>
              <w:jc w:val="left"/>
            </w:pPr>
            <w:r>
              <w:t>Dartmoor Zoo</w:t>
            </w:r>
          </w:p>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B7B7" w14:textId="77777777" w:rsidR="006E6B4A" w:rsidRDefault="006E6B4A">
      <w:pPr>
        <w:spacing w:after="0" w:line="240" w:lineRule="auto"/>
      </w:pPr>
      <w:r>
        <w:separator/>
      </w:r>
    </w:p>
  </w:endnote>
  <w:endnote w:type="continuationSeparator" w:id="0">
    <w:p w14:paraId="29BA43F9" w14:textId="77777777" w:rsidR="006E6B4A" w:rsidRDefault="006E6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E28A4"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6F38" w14:textId="77777777" w:rsidR="006E6B4A" w:rsidRDefault="006E6B4A">
      <w:pPr>
        <w:spacing w:after="0" w:line="240" w:lineRule="auto"/>
      </w:pPr>
      <w:r>
        <w:separator/>
      </w:r>
    </w:p>
  </w:footnote>
  <w:footnote w:type="continuationSeparator" w:id="0">
    <w:p w14:paraId="5A18C0B1" w14:textId="77777777" w:rsidR="006E6B4A" w:rsidRDefault="006E6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C4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5A44825"/>
    <w:multiLevelType w:val="hybridMultilevel"/>
    <w:tmpl w:val="14D4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8D53347"/>
    <w:multiLevelType w:val="hybridMultilevel"/>
    <w:tmpl w:val="D4F8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BC81CA2"/>
    <w:multiLevelType w:val="hybridMultilevel"/>
    <w:tmpl w:val="5516C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DD24715"/>
    <w:multiLevelType w:val="hybridMultilevel"/>
    <w:tmpl w:val="8682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78110C"/>
    <w:multiLevelType w:val="hybridMultilevel"/>
    <w:tmpl w:val="454C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5"/>
  </w:num>
  <w:num w:numId="4" w16cid:durableId="1138914232">
    <w:abstractNumId w:val="7"/>
  </w:num>
  <w:num w:numId="5" w16cid:durableId="857932188">
    <w:abstractNumId w:val="0"/>
  </w:num>
  <w:num w:numId="6" w16cid:durableId="798501009">
    <w:abstractNumId w:val="9"/>
  </w:num>
  <w:num w:numId="7" w16cid:durableId="1210847263">
    <w:abstractNumId w:val="13"/>
  </w:num>
  <w:num w:numId="8" w16cid:durableId="982348153">
    <w:abstractNumId w:val="17"/>
  </w:num>
  <w:num w:numId="9" w16cid:durableId="1529290868">
    <w:abstractNumId w:val="15"/>
  </w:num>
  <w:num w:numId="10" w16cid:durableId="1171066271">
    <w:abstractNumId w:val="14"/>
  </w:num>
  <w:num w:numId="11" w16cid:durableId="1453552857">
    <w:abstractNumId w:val="2"/>
  </w:num>
  <w:num w:numId="12" w16cid:durableId="1812097430">
    <w:abstractNumId w:val="16"/>
  </w:num>
  <w:num w:numId="13" w16cid:durableId="42288650">
    <w:abstractNumId w:val="12"/>
  </w:num>
  <w:num w:numId="14" w16cid:durableId="367679012">
    <w:abstractNumId w:val="11"/>
  </w:num>
  <w:num w:numId="15" w16cid:durableId="2025208053">
    <w:abstractNumId w:val="8"/>
  </w:num>
  <w:num w:numId="16" w16cid:durableId="1182475768">
    <w:abstractNumId w:val="4"/>
  </w:num>
  <w:num w:numId="17" w16cid:durableId="1135223384">
    <w:abstractNumId w:val="10"/>
  </w:num>
  <w:num w:numId="18" w16cid:durableId="402609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326"/>
    <w:rsid w:val="000243B4"/>
    <w:rsid w:val="00060209"/>
    <w:rsid w:val="00066B73"/>
    <w:rsid w:val="00120AB1"/>
    <w:rsid w:val="001574D5"/>
    <w:rsid w:val="001D1DBE"/>
    <w:rsid w:val="002C5F4E"/>
    <w:rsid w:val="002F0161"/>
    <w:rsid w:val="0032566E"/>
    <w:rsid w:val="0037437C"/>
    <w:rsid w:val="003B2F4E"/>
    <w:rsid w:val="004044AA"/>
    <w:rsid w:val="00472A00"/>
    <w:rsid w:val="004C5932"/>
    <w:rsid w:val="00513138"/>
    <w:rsid w:val="00526AF6"/>
    <w:rsid w:val="00560A03"/>
    <w:rsid w:val="00586FB0"/>
    <w:rsid w:val="00634238"/>
    <w:rsid w:val="00635FBC"/>
    <w:rsid w:val="006E6B4A"/>
    <w:rsid w:val="006E7FB1"/>
    <w:rsid w:val="00741B9E"/>
    <w:rsid w:val="00797608"/>
    <w:rsid w:val="007C2F04"/>
    <w:rsid w:val="008A1350"/>
    <w:rsid w:val="009D71E8"/>
    <w:rsid w:val="00A17481"/>
    <w:rsid w:val="00A26DC3"/>
    <w:rsid w:val="00B1527F"/>
    <w:rsid w:val="00BB5187"/>
    <w:rsid w:val="00C41417"/>
    <w:rsid w:val="00CA554C"/>
    <w:rsid w:val="00D06874"/>
    <w:rsid w:val="00D33FE5"/>
    <w:rsid w:val="00E66558"/>
    <w:rsid w:val="00E7494B"/>
    <w:rsid w:val="00F038FC"/>
    <w:rsid w:val="00F46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2F0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676152">
      <w:bodyDiv w:val="1"/>
      <w:marLeft w:val="0"/>
      <w:marRight w:val="0"/>
      <w:marTop w:val="0"/>
      <w:marBottom w:val="0"/>
      <w:divBdr>
        <w:top w:val="none" w:sz="0" w:space="0" w:color="auto"/>
        <w:left w:val="none" w:sz="0" w:space="0" w:color="auto"/>
        <w:bottom w:val="none" w:sz="0" w:space="0" w:color="auto"/>
        <w:right w:val="none" w:sz="0" w:space="0" w:color="auto"/>
      </w:divBdr>
    </w:div>
    <w:div w:id="1941451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4226-E21E-4736-8D52-351164B4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12</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L. Le Marquand</cp:lastModifiedBy>
  <cp:revision>9</cp:revision>
  <cp:lastPrinted>2014-09-17T13:26:00Z</cp:lastPrinted>
  <dcterms:created xsi:type="dcterms:W3CDTF">2022-06-27T13:48:00Z</dcterms:created>
  <dcterms:modified xsi:type="dcterms:W3CDTF">2022-09-14T09:39:00Z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